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Junginiai, turintys formulę@@@@           I@           @kurioje R1-R9, Ra, Rb, X, Y, Z, m ir n turi reikšmes, pateiktas aprašyme, gali būti panaudoti kaip vaistai, ypač susirgimų, susijusių su endotelino aktyvumu, gydymui ir profilaktikai.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