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Linijinė rutulinė įvorė turi separatorių su riedėjimo takeliais ir su išdrožomis. Riedėjimo takelius sudaro darbinis ir grįžtamasis tiesialinijiniai kanalai, sujungti lanko formos sujungimo ruožais. Išdrožose įstatytos ribojančios plokštelės su riedėjimo takeliais vidiniame paviršiuje. Atskirti centrine briauna, kurios profilis yra pastovus tiesialinijiniai darbinio ir grįžtamojo kanalų ruožai išdėstyti skirtinguose lygiuose, tiesialinijinis grįžtamojo kanalo ruožas patalpintas ties ribojančios plokštelės išoriniu paviršiu, tiesialinijinis darbinio kanalo ruožas padarytas atviru iš veleno pusės, kontakto palengvinimui jame padarytas pakrovimo kanalas. Viename išdrožos gale padaryta nuožulna, sudaranti su ribojančios plokštelės grįžtamojo kanalo paviršiumi pakrovimo kanalą. Viename ribojančios plokštelės gale padaryta nuopjova, sudaranti su separatoriaus tarpelio paviršiumi pakrovimo kanalą. Ribojančioje plokštelėje padarytas darbinis riedėjimo takelis. Iš dviejų ribojančios plokštelėspusių padaryti pastovaus profilio tiesialinijiniai ruožai, susikertantys su lanko formos sujungimo ruožais. Linijinė rutulinė įvorė turi galinius stiklinės formos suveržimo elementus, išdėstytus kiekviename įvorės gale.@Rutulinės linijinės įvorės su pakrovimo kanalu užpildymas atliekamas įvedant rutuliukus tarp riedėjimo takelių ir separatoriaus bei plokštelės, nuo vieno plokštelės galo nuimant irnuvedant aukštyn suveržimo elementą, o rutuliukus įvedant į pakrovimo kanalą per nuopjovą. Po to ribojanti plokštelė įstatoma darbinėje padėtyje ir užfiksuojama vėl įstatytu suveržimo elementu.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