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Surenkamo tipo geležinkelio ruožai turi du lygius riedėjimo paviršius (41, 42) ir centrinį krumpliuotą bėgį (43) su dvejais atitinkamu atstumu vienas nuo kito skersai geležinkelio, statmenai eigos paviršiams (41, 42) išdėstytais krumpliuotais vainikais. Varantysis vežimėlis (4) turi  ratus su lygiais slydimo paviršiais. Vežimėlio (4) apačioje yra poromis viena prieš kitą išdėstytos nukreipiančiosios sienelės (21, 22) prigludusios prie iš abiejų  krumpliuoto strypo (43) pusių esančių krumplių (44, 45). Vežimėlyje (4) yra variklis, kurio varančioji ašis (27) yra statmena eigos paviršiams (41, 42) irnukreipta į šoną nuo atstumo tarp poromis viena prieš kitą išdėstytų nukreipiančiųjų sienelių (21, 22) vidurio. Dėl to ant varančios ašies užmautas varantysis krumpliaratis (28) yra sukibęs tik su viena krumpliuoto strypo (43) krumpliuota puse (44, 45). Šiam žaisliniam krumpliniam geležinkeliui būdingas didelis pastovumas net jeigu geležinkelio bėgiai paklojami su bet kokiais kelio užapvalinimais bei stačiais pakilimais.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