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statybos sričiai, konkrečiai skirtas mūrinių parapetų apsaugai nuo kritulių poveikio.@Išradimo tikslas yra sujungti parapetinius elementus taip, kad be papildomo darbo ir hermetizuojančių medžiagų būtų pasiekta nepralaidi siūlė.@Tikslas pasiekiamas atlikus parapetinių gaubtų sujungimą taip, kad gaubtai su viršutiniais dantimis galuose uždedami ant gaubtų su apatiniais dantimis taip, kad viršutinis dantis patektų į apatinę išėmą, o apatinis dantis - į viršutinę išėmą. Apatinis dantis ir išėma turi nuolydį į vidinę pusę, vienas kito atžvilgiu sudarydami vandens nutekėjimokanalą.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