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4D7" w14:textId="02810FCA" w:rsidR="0004295D" w:rsidRPr="005D6810" w:rsidRDefault="00BA2E9F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Produktas, apimantis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kilusį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folikulus stimuliuojantį hormoną (FSH), skirtas 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naudoti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 xml:space="preserve">taikant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nevaisingum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>o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gydy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>m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ą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pacient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ui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, kuri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o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AMH lygis serume yra &lt;15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/L, kur produktas turi būti 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įvedamas doze nuo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11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1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>3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µg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kilusio</w:t>
      </w:r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613815" w:rsidRPr="005D6810">
        <w:rPr>
          <w:rFonts w:ascii="Helvetica" w:hAnsi="Helvetica" w:cs="Helvetica"/>
          <w:sz w:val="20"/>
          <w:szCs w:val="24"/>
          <w:lang w:val="lt-LT"/>
        </w:rPr>
        <w:t>rekombinantinio</w:t>
      </w:r>
      <w:proofErr w:type="spellEnd"/>
      <w:r w:rsidR="00613815" w:rsidRPr="005D6810">
        <w:rPr>
          <w:rFonts w:ascii="Helvetica" w:hAnsi="Helvetica" w:cs="Helvetica"/>
          <w:sz w:val="20"/>
          <w:szCs w:val="24"/>
          <w:lang w:val="lt-LT"/>
        </w:rPr>
        <w:t xml:space="preserve"> FSH per dieną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arba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jai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lygiaverte doze,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kilęs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rekombinantini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FSH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, apimantis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α2, 3- ir α2, 6-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sialinimą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>, kur nuo 30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% iki 60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% viso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sialinimo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sudaro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α2, 3-siali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linimas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>, pavyzdžiui, k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ur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nuo 40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% iki 50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%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viso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sialinimo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sudaro </w:t>
      </w:r>
      <w:r w:rsidR="0004295D" w:rsidRPr="005D6810">
        <w:rPr>
          <w:rFonts w:ascii="Helvetica" w:hAnsi="Helvetica" w:cs="Helvetica"/>
          <w:sz w:val="20"/>
          <w:szCs w:val="24"/>
          <w:lang w:val="lt-LT"/>
        </w:rPr>
        <w:t xml:space="preserve">α2, 3- </w:t>
      </w:r>
      <w:proofErr w:type="spellStart"/>
      <w:r w:rsidR="0004295D" w:rsidRPr="005D6810">
        <w:rPr>
          <w:rFonts w:ascii="Helvetica" w:hAnsi="Helvetica" w:cs="Helvetica"/>
          <w:sz w:val="20"/>
          <w:szCs w:val="24"/>
          <w:lang w:val="lt-LT"/>
        </w:rPr>
        <w:t>sialinimas</w:t>
      </w:r>
      <w:proofErr w:type="spellEnd"/>
      <w:r w:rsidR="0004295D" w:rsidRPr="005D6810">
        <w:rPr>
          <w:rFonts w:ascii="Helvetica" w:hAnsi="Helvetica" w:cs="Helvetica"/>
          <w:sz w:val="20"/>
          <w:szCs w:val="24"/>
          <w:lang w:val="lt-LT"/>
        </w:rPr>
        <w:t>.</w:t>
      </w:r>
    </w:p>
    <w:p w14:paraId="4806D805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DC3FD07" w14:textId="1F80EC76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2. Produktas, skirtas naudoti pagal 1 punktą, kur nevaisingumo gydymas apima paciento AMH lygio serume nustatymo etapą ir dozės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>įvedimo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 pacientui, kurio AMH lygis serume yra &lt;15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>/L, etapą.</w:t>
      </w:r>
    </w:p>
    <w:p w14:paraId="7C08E3BD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EF8D89" w14:textId="27C5A4E9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3. Produktas, apimantis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kilusį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 folikulus stimuliuojantį hormoną (FSH),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skirtas naudoti taikant nevaisingumo gydymą pacientui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, kurio AMH lygis serume yra &lt;15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/L, kur produktas turi būti įvedamas doze nuo 0,09 iki 0,19 µg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kilusio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rekombinantinio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FSH kilogramui paciento kūno svorio per dieną arba jai lygiaverte doze,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kilęs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rekombinantinis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FSH, apimantis α2, 3- ir α2, 6-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sialinimą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, kur nuo 30 % iki 60 % viso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sialinimo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sudaro α2, 3-sialilinimas, pavyzdžiui, kur nuo 40 % iki 50 % viso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sialinimo</w:t>
      </w:r>
      <w:proofErr w:type="spellEnd"/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 sudaro α2, 3- </w:t>
      </w:r>
      <w:proofErr w:type="spellStart"/>
      <w:r w:rsidR="00EC6CCB" w:rsidRPr="005D6810">
        <w:rPr>
          <w:rFonts w:ascii="Helvetica" w:hAnsi="Helvetica" w:cs="Helvetica"/>
          <w:sz w:val="20"/>
          <w:szCs w:val="24"/>
          <w:lang w:val="lt-LT"/>
        </w:rPr>
        <w:t>sialinimas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>.</w:t>
      </w:r>
    </w:p>
    <w:p w14:paraId="54FEC4AC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5BE5DF" w14:textId="4852063D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4. Produktas, skirtas naudoti pagal 3 punktą, kur nevaisingumo gydymas apima paciento AMH lygio serume nustatymo etapą ir dozės </w:t>
      </w:r>
      <w:r w:rsidR="00EC6CCB" w:rsidRPr="005D6810">
        <w:rPr>
          <w:rFonts w:ascii="Helvetica" w:hAnsi="Helvetica" w:cs="Helvetica"/>
          <w:sz w:val="20"/>
          <w:szCs w:val="24"/>
          <w:lang w:val="lt-LT"/>
        </w:rPr>
        <w:t xml:space="preserve">įvedimo 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pacientui, kurio AMH lygis serume yra ≥15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>/L, etapą.</w:t>
      </w:r>
    </w:p>
    <w:p w14:paraId="7882414A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5D951E" w14:textId="2983A7AF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5. Produktas, skirtas naudoti pagal bet kurį ankstesnį punktą, kur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kilęs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rekombinantinis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FSH yra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rekombinantinis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FSH, kuris apima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mono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-, di-,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tri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 ir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tetrasialintas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struktūras, kur 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5D6810">
        <w:rPr>
          <w:rFonts w:ascii="Helvetica" w:hAnsi="Helvetica" w:cs="Helvetica"/>
          <w:sz w:val="20"/>
          <w:szCs w:val="24"/>
          <w:lang w:val="lt-LT"/>
        </w:rPr>
        <w:t>15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24 %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sialilinto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glikano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struktūrų yra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tetrasiali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>li</w:t>
      </w:r>
      <w:r w:rsidRPr="005D6810">
        <w:rPr>
          <w:rFonts w:ascii="Helvetica" w:hAnsi="Helvetica" w:cs="Helvetica"/>
          <w:sz w:val="20"/>
          <w:szCs w:val="24"/>
          <w:lang w:val="lt-LT"/>
        </w:rPr>
        <w:t>ntos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struktūros.</w:t>
      </w:r>
    </w:p>
    <w:p w14:paraId="168C246E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D49DE90" w14:textId="3AC4A2EA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6. Produktas, skirtas naudoti pagal 1 punktą, kur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kilęs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rekombinantinis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FSH apima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mono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-, di-,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tri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 ir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tetrasiali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>li</w:t>
      </w:r>
      <w:r w:rsidRPr="005D6810">
        <w:rPr>
          <w:rFonts w:ascii="Helvetica" w:hAnsi="Helvetica" w:cs="Helvetica"/>
          <w:sz w:val="20"/>
          <w:szCs w:val="24"/>
          <w:lang w:val="lt-LT"/>
        </w:rPr>
        <w:t>ntas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struktūras.</w:t>
      </w:r>
    </w:p>
    <w:p w14:paraId="716680BF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60FF607" w14:textId="46F18810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7. Produktas, skirtas naudoti pagal 6 punktą, kur nevaisingumo gydymas apima paciento AMH lygio serume nustatymo etapą ir dozės 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 xml:space="preserve">įvedimo 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pacientui, kurio AMH lygis serume yra &lt;15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>/L, etapą.</w:t>
      </w:r>
    </w:p>
    <w:p w14:paraId="36994E83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2FE5459" w14:textId="227FA269" w:rsidR="0004295D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8. Produktas, skirtas naudoti pagal 3 punktą, kur </w:t>
      </w:r>
      <w:r w:rsidR="00873564" w:rsidRPr="005D6810">
        <w:rPr>
          <w:rFonts w:ascii="Helvetica" w:hAnsi="Helvetica" w:cs="Helvetica"/>
          <w:sz w:val="20"/>
          <w:szCs w:val="24"/>
          <w:lang w:val="lt-LT"/>
        </w:rPr>
        <w:t>iš žmogaus kilęs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rekombinantinis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FSH apima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mono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-, di-,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tri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- ir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tetrasialilintas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 xml:space="preserve"> struktūras.</w:t>
      </w:r>
    </w:p>
    <w:p w14:paraId="5D402A61" w14:textId="77777777" w:rsidR="0004295D" w:rsidRPr="005D6810" w:rsidRDefault="0004295D" w:rsidP="005D6810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759DCD3" w14:textId="329F261D" w:rsidR="003D0FEF" w:rsidRPr="005D6810" w:rsidRDefault="0004295D" w:rsidP="005D68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D6810">
        <w:rPr>
          <w:rFonts w:ascii="Helvetica" w:hAnsi="Helvetica" w:cs="Helvetica"/>
          <w:sz w:val="20"/>
          <w:szCs w:val="24"/>
          <w:lang w:val="lt-LT"/>
        </w:rPr>
        <w:t xml:space="preserve">9. Produktas, skirtas naudoti pagal 8 punktą, kur nevaisingumo gydymas apima paciento AMH lygio serume nustatymo etapą ir dozės </w:t>
      </w:r>
      <w:r w:rsidR="008A4CA2" w:rsidRPr="005D6810">
        <w:rPr>
          <w:rFonts w:ascii="Helvetica" w:hAnsi="Helvetica" w:cs="Helvetica"/>
          <w:sz w:val="20"/>
          <w:szCs w:val="24"/>
          <w:lang w:val="lt-LT"/>
        </w:rPr>
        <w:t xml:space="preserve">įvedimo </w:t>
      </w:r>
      <w:r w:rsidRPr="005D6810">
        <w:rPr>
          <w:rFonts w:ascii="Helvetica" w:hAnsi="Helvetica" w:cs="Helvetica"/>
          <w:sz w:val="20"/>
          <w:szCs w:val="24"/>
          <w:lang w:val="lt-LT"/>
        </w:rPr>
        <w:t xml:space="preserve">pacientui, kurio AMH lygis serume yra ≥15 </w:t>
      </w:r>
      <w:proofErr w:type="spellStart"/>
      <w:r w:rsidRPr="005D6810">
        <w:rPr>
          <w:rFonts w:ascii="Helvetica" w:hAnsi="Helvetica" w:cs="Helvetica"/>
          <w:sz w:val="20"/>
          <w:szCs w:val="24"/>
          <w:lang w:val="lt-LT"/>
        </w:rPr>
        <w:t>pmol</w:t>
      </w:r>
      <w:proofErr w:type="spellEnd"/>
      <w:r w:rsidRPr="005D6810">
        <w:rPr>
          <w:rFonts w:ascii="Helvetica" w:hAnsi="Helvetica" w:cs="Helvetica"/>
          <w:sz w:val="20"/>
          <w:szCs w:val="24"/>
          <w:lang w:val="lt-LT"/>
        </w:rPr>
        <w:t>/L, etapą.</w:t>
      </w:r>
    </w:p>
    <w:sectPr w:rsidR="003D0FEF" w:rsidRPr="005D6810" w:rsidSect="005D681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655F" w14:textId="77777777" w:rsidR="00664C35" w:rsidRDefault="00664C35" w:rsidP="007B0A41">
      <w:pPr>
        <w:spacing w:after="0" w:line="240" w:lineRule="auto"/>
      </w:pPr>
      <w:r>
        <w:separator/>
      </w:r>
    </w:p>
  </w:endnote>
  <w:endnote w:type="continuationSeparator" w:id="0">
    <w:p w14:paraId="7C6865A2" w14:textId="77777777" w:rsidR="00664C35" w:rsidRDefault="00664C3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0D30" w14:textId="77777777" w:rsidR="00664C35" w:rsidRDefault="00664C35" w:rsidP="007B0A41">
      <w:pPr>
        <w:spacing w:after="0" w:line="240" w:lineRule="auto"/>
      </w:pPr>
      <w:r>
        <w:separator/>
      </w:r>
    </w:p>
  </w:footnote>
  <w:footnote w:type="continuationSeparator" w:id="0">
    <w:p w14:paraId="55CD175C" w14:textId="77777777" w:rsidR="00664C35" w:rsidRDefault="00664C3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4295D"/>
    <w:rsid w:val="00050629"/>
    <w:rsid w:val="00052CC3"/>
    <w:rsid w:val="00065F0D"/>
    <w:rsid w:val="00070D8A"/>
    <w:rsid w:val="000816AE"/>
    <w:rsid w:val="00092D0B"/>
    <w:rsid w:val="000E69F8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2D2437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D6810"/>
    <w:rsid w:val="005E21CB"/>
    <w:rsid w:val="005F62B9"/>
    <w:rsid w:val="00601E69"/>
    <w:rsid w:val="006049CC"/>
    <w:rsid w:val="00613815"/>
    <w:rsid w:val="00617E21"/>
    <w:rsid w:val="00620797"/>
    <w:rsid w:val="006375BB"/>
    <w:rsid w:val="00664C35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73564"/>
    <w:rsid w:val="00886FF4"/>
    <w:rsid w:val="008A4CA2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34344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B03E6"/>
    <w:rsid w:val="00EC3343"/>
    <w:rsid w:val="00EC6CCB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53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2023-06-23T08:21:00Z</dcterms:created>
  <dcterms:modified xsi:type="dcterms:W3CDTF">2023-07-04T06:39:00Z</dcterms:modified>
</cp:coreProperties>
</file>