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leidžia supaprastinti matavimą, matuoti storų daugiasluoksnių sandarų paviršinių sluoksnių parametrus.@Tikslas pasiekiamas tuo, kad tiriamą plokštelės pavidalo pavyzdį veikia statmenas didžiosioms plokštelės plokštumoms nuolatinis magnetinis laukas, lokalioje jo paviršiaus vietoje sužadina AD magnetinį lauką induktyviuoju zondu, patalpintu didžiojoje plokštelės plokštumoje, kitu induktyviuoju zondu registruoja EVJ, sukuriamą paviršiuje per pavyzdį praėjusio magnetoplazminės bangos pluoštelio ir atraminio signalo, esant skirtingoms nuolatinio magnetinio lauko reikšmėms, nustato EVJ priklausomybės nuo nuolatinio magnetinio lauko ekstremumus ir parametrus apskaičiuoja pagal formulę. Lokalinį AD lauką kuria atžvilgiu nuolatinio magnetinio lauko neorientuotas induktyvusis zondas, EVJindukuoja taip pat plokštelės plokštumoje neorientuotas induktyvusis zondas, patalpintas tame pačiame plokštelės paviršiuje kaip ir žadinantysis zondas, tačiau už pastarojo ribų, o registracijai naudoja EVJ, kuriamą žadinančiojo zondo ir bangos atspindžio nuo vidinės sluoksnio sienelės.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