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D2B78" w14:textId="77777777" w:rsidR="005A0E29" w:rsidRPr="00AB21E7" w:rsidRDefault="00DB05C2" w:rsidP="00AB21E7">
      <w:pPr>
        <w:tabs>
          <w:tab w:val="left" w:pos="567"/>
        </w:tabs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B21E7">
        <w:rPr>
          <w:rFonts w:ascii="Helvetica" w:hAnsi="Helvetica" w:cs="Helvetica"/>
          <w:sz w:val="20"/>
          <w:szCs w:val="24"/>
        </w:rPr>
        <w:t xml:space="preserve">1. </w:t>
      </w:r>
      <w:r w:rsidR="00AE3402" w:rsidRPr="00AB21E7">
        <w:rPr>
          <w:rFonts w:ascii="Helvetica" w:hAnsi="Helvetica" w:cs="Helvetica"/>
          <w:sz w:val="20"/>
          <w:szCs w:val="24"/>
        </w:rPr>
        <w:t xml:space="preserve">Baltymo, kurio raišką vykdo vėžio ląstelės, tinkamumo priešvėžinei paciento imunoterapijai prognozavimo metodas, </w:t>
      </w:r>
    </w:p>
    <w:p w14:paraId="62F97A6D" w14:textId="77777777" w:rsidR="005A0E29" w:rsidRPr="00AB21E7" w:rsidRDefault="00AE3402" w:rsidP="00AB21E7">
      <w:pPr>
        <w:tabs>
          <w:tab w:val="left" w:pos="567"/>
        </w:tabs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B21E7">
        <w:rPr>
          <w:rFonts w:ascii="Helvetica" w:hAnsi="Helvetica" w:cs="Helvetica"/>
          <w:sz w:val="20"/>
          <w:szCs w:val="24"/>
        </w:rPr>
        <w:t xml:space="preserve">kur minėtas baltymas apima MHC klasės I </w:t>
      </w:r>
      <w:r w:rsidR="005A0E29" w:rsidRPr="00AB21E7">
        <w:rPr>
          <w:rFonts w:ascii="Helvetica" w:hAnsi="Helvetica" w:cs="Helvetica"/>
          <w:sz w:val="20"/>
          <w:szCs w:val="24"/>
        </w:rPr>
        <w:t xml:space="preserve">surišantį </w:t>
      </w:r>
      <w:r w:rsidRPr="00AB21E7">
        <w:rPr>
          <w:rFonts w:ascii="Helvetica" w:hAnsi="Helvetica" w:cs="Helvetica"/>
          <w:sz w:val="20"/>
          <w:szCs w:val="24"/>
        </w:rPr>
        <w:t xml:space="preserve">peptidą, apimantį su vėžiu susijusį </w:t>
      </w:r>
      <w:proofErr w:type="spellStart"/>
      <w:r w:rsidRPr="00AB21E7">
        <w:rPr>
          <w:rFonts w:ascii="Helvetica" w:hAnsi="Helvetica" w:cs="Helvetica"/>
          <w:sz w:val="20"/>
          <w:szCs w:val="24"/>
        </w:rPr>
        <w:t>neoepitopą</w:t>
      </w:r>
      <w:proofErr w:type="spellEnd"/>
      <w:r w:rsidRPr="00AB21E7">
        <w:rPr>
          <w:rFonts w:ascii="Helvetica" w:hAnsi="Helvetica" w:cs="Helvetica"/>
          <w:sz w:val="20"/>
          <w:szCs w:val="24"/>
        </w:rPr>
        <w:t xml:space="preserve">, apimantį vėžio atžvilgiu specifinę somatinę mutaciją, </w:t>
      </w:r>
    </w:p>
    <w:p w14:paraId="17DA8DA7" w14:textId="77777777" w:rsidR="00064AA1" w:rsidRPr="00AB21E7" w:rsidRDefault="005A0E29" w:rsidP="00AB21E7">
      <w:pPr>
        <w:tabs>
          <w:tab w:val="left" w:pos="567"/>
        </w:tabs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B21E7">
        <w:rPr>
          <w:rFonts w:ascii="Helvetica" w:hAnsi="Helvetica" w:cs="Helvetica"/>
          <w:sz w:val="20"/>
          <w:szCs w:val="24"/>
        </w:rPr>
        <w:t xml:space="preserve">kur </w:t>
      </w:r>
      <w:r w:rsidR="00AE3402" w:rsidRPr="00AB21E7">
        <w:rPr>
          <w:rFonts w:ascii="Helvetica" w:hAnsi="Helvetica" w:cs="Helvetica"/>
          <w:sz w:val="20"/>
          <w:szCs w:val="24"/>
        </w:rPr>
        <w:t xml:space="preserve">metodas apima </w:t>
      </w:r>
    </w:p>
    <w:p w14:paraId="36790248" w14:textId="77777777" w:rsidR="005A0E29" w:rsidRPr="00AB21E7" w:rsidRDefault="00AE3402" w:rsidP="00AB21E7">
      <w:pPr>
        <w:tabs>
          <w:tab w:val="left" w:pos="567"/>
        </w:tabs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B21E7">
        <w:rPr>
          <w:rFonts w:ascii="Helvetica" w:hAnsi="Helvetica" w:cs="Helvetica"/>
          <w:sz w:val="20"/>
          <w:szCs w:val="24"/>
        </w:rPr>
        <w:t xml:space="preserve">esamo antikūno atsako į baltymą nustatymą, </w:t>
      </w:r>
    </w:p>
    <w:p w14:paraId="5B5949FD" w14:textId="77777777" w:rsidR="005A0E29" w:rsidRPr="00AB21E7" w:rsidRDefault="005A0E29" w:rsidP="00AB21E7">
      <w:pPr>
        <w:tabs>
          <w:tab w:val="left" w:pos="567"/>
        </w:tabs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B21E7">
        <w:rPr>
          <w:rFonts w:ascii="Helvetica" w:hAnsi="Helvetica" w:cs="Helvetica"/>
          <w:sz w:val="20"/>
          <w:szCs w:val="24"/>
        </w:rPr>
        <w:t>kur antikūnų atsakas yra nustatomas naudojant kompiuterinį analitinį procesą,</w:t>
      </w:r>
    </w:p>
    <w:p w14:paraId="0B7853D8" w14:textId="77777777" w:rsidR="001023D8" w:rsidRPr="00AB21E7" w:rsidRDefault="00DB05C2" w:rsidP="00AB21E7">
      <w:pPr>
        <w:tabs>
          <w:tab w:val="left" w:pos="567"/>
        </w:tabs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B21E7">
        <w:rPr>
          <w:rFonts w:ascii="Helvetica" w:hAnsi="Helvetica" w:cs="Helvetica"/>
          <w:sz w:val="20"/>
          <w:szCs w:val="24"/>
        </w:rPr>
        <w:t>kur paciento esamas antikūno atsakas į baltymą parodo, kad baltymas yra tinkamas</w:t>
      </w:r>
      <w:r w:rsidR="005A0E29" w:rsidRPr="00AB21E7">
        <w:rPr>
          <w:rFonts w:ascii="Helvetica" w:hAnsi="Helvetica" w:cs="Helvetica"/>
          <w:sz w:val="20"/>
          <w:szCs w:val="24"/>
        </w:rPr>
        <w:t xml:space="preserve"> naudoti</w:t>
      </w:r>
      <w:r w:rsidRPr="00AB21E7">
        <w:rPr>
          <w:rFonts w:ascii="Helvetica" w:hAnsi="Helvetica" w:cs="Helvetica"/>
          <w:sz w:val="20"/>
          <w:szCs w:val="24"/>
        </w:rPr>
        <w:t xml:space="preserve"> vėžiu sergančio paciento imunoterapijai.</w:t>
      </w:r>
      <w:r w:rsidR="00AE3402" w:rsidRPr="00AB21E7">
        <w:rPr>
          <w:rFonts w:ascii="Helvetica" w:hAnsi="Helvetica" w:cs="Helvetica"/>
          <w:sz w:val="20"/>
          <w:szCs w:val="24"/>
        </w:rPr>
        <w:t xml:space="preserve"> </w:t>
      </w:r>
    </w:p>
    <w:p w14:paraId="1313A7FB" w14:textId="77777777" w:rsidR="00AB21E7" w:rsidRPr="00AB21E7" w:rsidRDefault="00AB21E7" w:rsidP="00AB21E7">
      <w:pPr>
        <w:tabs>
          <w:tab w:val="left" w:pos="567"/>
        </w:tabs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2352C49" w14:textId="77777777" w:rsidR="00DB05C2" w:rsidRPr="00AB21E7" w:rsidRDefault="00DB05C2" w:rsidP="00AB21E7">
      <w:pPr>
        <w:tabs>
          <w:tab w:val="left" w:pos="567"/>
        </w:tabs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B21E7">
        <w:rPr>
          <w:rFonts w:ascii="Helvetica" w:hAnsi="Helvetica" w:cs="Helvetica"/>
          <w:sz w:val="20"/>
          <w:szCs w:val="24"/>
        </w:rPr>
        <w:t xml:space="preserve">2. Metodas pagal 1 punktą, kur vėžio atžvilgiu specifinė somatinė mutacija yra identifikuojama naudojant naujos kartos </w:t>
      </w:r>
      <w:proofErr w:type="spellStart"/>
      <w:r w:rsidRPr="00AB21E7">
        <w:rPr>
          <w:rFonts w:ascii="Helvetica" w:hAnsi="Helvetica" w:cs="Helvetica"/>
          <w:sz w:val="20"/>
          <w:szCs w:val="24"/>
        </w:rPr>
        <w:t>sekoskaitą</w:t>
      </w:r>
      <w:proofErr w:type="spellEnd"/>
      <w:r w:rsidRPr="00AB21E7">
        <w:rPr>
          <w:rFonts w:ascii="Helvetica" w:hAnsi="Helvetica" w:cs="Helvetica"/>
          <w:sz w:val="20"/>
          <w:szCs w:val="24"/>
        </w:rPr>
        <w:t xml:space="preserve"> (NGS).</w:t>
      </w:r>
    </w:p>
    <w:p w14:paraId="0D958B13" w14:textId="77777777" w:rsidR="00AB21E7" w:rsidRPr="00AB21E7" w:rsidRDefault="00AB21E7" w:rsidP="00AB21E7">
      <w:pPr>
        <w:tabs>
          <w:tab w:val="left" w:pos="567"/>
        </w:tabs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CF0A371" w14:textId="77777777" w:rsidR="009B38DA" w:rsidRPr="00AB21E7" w:rsidRDefault="00DB05C2" w:rsidP="00AB21E7">
      <w:pPr>
        <w:tabs>
          <w:tab w:val="left" w:pos="567"/>
        </w:tabs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B21E7">
        <w:rPr>
          <w:rFonts w:ascii="Helvetica" w:hAnsi="Helvetica" w:cs="Helvetica"/>
          <w:sz w:val="20"/>
          <w:szCs w:val="24"/>
        </w:rPr>
        <w:t xml:space="preserve">3. Metodas pagal 1 arba 2 punktą, kur </w:t>
      </w:r>
      <w:proofErr w:type="spellStart"/>
      <w:r w:rsidR="00064AA1" w:rsidRPr="00AB21E7">
        <w:rPr>
          <w:rFonts w:ascii="Helvetica" w:hAnsi="Helvetica" w:cs="Helvetica"/>
          <w:sz w:val="20"/>
          <w:szCs w:val="24"/>
        </w:rPr>
        <w:t>neoepitopą</w:t>
      </w:r>
      <w:proofErr w:type="spellEnd"/>
      <w:r w:rsidR="00064AA1" w:rsidRPr="00AB21E7">
        <w:rPr>
          <w:rFonts w:ascii="Helvetica" w:hAnsi="Helvetica" w:cs="Helvetica"/>
          <w:sz w:val="20"/>
          <w:szCs w:val="24"/>
        </w:rPr>
        <w:t xml:space="preserve"> pateikia </w:t>
      </w:r>
      <w:r w:rsidR="009B38DA" w:rsidRPr="00AB21E7">
        <w:rPr>
          <w:rFonts w:ascii="Helvetica" w:hAnsi="Helvetica" w:cs="Helvetica"/>
          <w:sz w:val="20"/>
          <w:szCs w:val="24"/>
        </w:rPr>
        <w:t xml:space="preserve">antigeną </w:t>
      </w:r>
      <w:r w:rsidR="00064AA1" w:rsidRPr="00AB21E7">
        <w:rPr>
          <w:rFonts w:ascii="Helvetica" w:hAnsi="Helvetica" w:cs="Helvetica"/>
          <w:sz w:val="20"/>
          <w:szCs w:val="24"/>
        </w:rPr>
        <w:t xml:space="preserve">pateikiančios </w:t>
      </w:r>
      <w:r w:rsidR="009B38DA" w:rsidRPr="00AB21E7">
        <w:rPr>
          <w:rFonts w:ascii="Helvetica" w:hAnsi="Helvetica" w:cs="Helvetica"/>
          <w:sz w:val="20"/>
          <w:szCs w:val="24"/>
        </w:rPr>
        <w:t xml:space="preserve">paciento </w:t>
      </w:r>
      <w:r w:rsidR="00064AA1" w:rsidRPr="00AB21E7">
        <w:rPr>
          <w:rFonts w:ascii="Helvetica" w:hAnsi="Helvetica" w:cs="Helvetica"/>
          <w:sz w:val="20"/>
          <w:szCs w:val="24"/>
        </w:rPr>
        <w:t xml:space="preserve">ląstelės, ir tai </w:t>
      </w:r>
      <w:r w:rsidR="009B38DA" w:rsidRPr="00AB21E7">
        <w:rPr>
          <w:rFonts w:ascii="Helvetica" w:hAnsi="Helvetica" w:cs="Helvetica"/>
          <w:sz w:val="20"/>
          <w:szCs w:val="24"/>
        </w:rPr>
        <w:t xml:space="preserve">aktyvuoja T ląsteles, nukreiptas į </w:t>
      </w:r>
      <w:proofErr w:type="spellStart"/>
      <w:r w:rsidR="009B38DA" w:rsidRPr="00AB21E7">
        <w:rPr>
          <w:rFonts w:ascii="Helvetica" w:hAnsi="Helvetica" w:cs="Helvetica"/>
          <w:sz w:val="20"/>
          <w:szCs w:val="24"/>
        </w:rPr>
        <w:t>neoepitopą</w:t>
      </w:r>
      <w:proofErr w:type="spellEnd"/>
      <w:r w:rsidR="009B38DA" w:rsidRPr="00AB21E7">
        <w:rPr>
          <w:rFonts w:ascii="Helvetica" w:hAnsi="Helvetica" w:cs="Helvetica"/>
          <w:sz w:val="20"/>
          <w:szCs w:val="24"/>
        </w:rPr>
        <w:t>.</w:t>
      </w:r>
    </w:p>
    <w:p w14:paraId="05365E0D" w14:textId="77777777" w:rsidR="00AB21E7" w:rsidRPr="00AB21E7" w:rsidRDefault="00AB21E7" w:rsidP="00AB21E7">
      <w:pPr>
        <w:tabs>
          <w:tab w:val="left" w:pos="567"/>
        </w:tabs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6BB055C" w14:textId="77777777" w:rsidR="009B38DA" w:rsidRPr="00AB21E7" w:rsidRDefault="009B38DA" w:rsidP="00AB21E7">
      <w:pPr>
        <w:tabs>
          <w:tab w:val="left" w:pos="567"/>
        </w:tabs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B21E7">
        <w:rPr>
          <w:rFonts w:ascii="Helvetica" w:hAnsi="Helvetica" w:cs="Helvetica"/>
          <w:sz w:val="20"/>
          <w:szCs w:val="24"/>
        </w:rPr>
        <w:t xml:space="preserve">4. Metodas pagal bet kurį iš 1-3 </w:t>
      </w:r>
      <w:r w:rsidR="00064AA1" w:rsidRPr="00AB21E7">
        <w:rPr>
          <w:rFonts w:ascii="Helvetica" w:hAnsi="Helvetica" w:cs="Helvetica"/>
          <w:sz w:val="20"/>
          <w:szCs w:val="24"/>
        </w:rPr>
        <w:t>punktų</w:t>
      </w:r>
      <w:r w:rsidRPr="00AB21E7">
        <w:rPr>
          <w:rFonts w:ascii="Helvetica" w:hAnsi="Helvetica" w:cs="Helvetica"/>
          <w:sz w:val="20"/>
          <w:szCs w:val="24"/>
        </w:rPr>
        <w:t>, kuris yra naudojamas kompiuteriniu metodu kuriant vakciną.</w:t>
      </w:r>
    </w:p>
    <w:p w14:paraId="2FC9760F" w14:textId="77777777" w:rsidR="001023D8" w:rsidRPr="00AB21E7" w:rsidRDefault="001023D8" w:rsidP="00AB21E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1023D8" w:rsidRPr="00AB21E7" w:rsidSect="00AB21E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02AA0" w14:textId="77777777" w:rsidR="00AB21E7" w:rsidRDefault="00AB21E7" w:rsidP="00AB21E7">
      <w:pPr>
        <w:spacing w:after="0" w:line="240" w:lineRule="auto"/>
      </w:pPr>
      <w:r>
        <w:separator/>
      </w:r>
    </w:p>
  </w:endnote>
  <w:endnote w:type="continuationSeparator" w:id="0">
    <w:p w14:paraId="152276B8" w14:textId="77777777" w:rsidR="00AB21E7" w:rsidRDefault="00AB21E7" w:rsidP="00AB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22719" w14:textId="77777777" w:rsidR="00AB21E7" w:rsidRDefault="00AB21E7" w:rsidP="00AB21E7">
      <w:pPr>
        <w:spacing w:after="0" w:line="240" w:lineRule="auto"/>
      </w:pPr>
      <w:r>
        <w:separator/>
      </w:r>
    </w:p>
  </w:footnote>
  <w:footnote w:type="continuationSeparator" w:id="0">
    <w:p w14:paraId="78AC7DC5" w14:textId="77777777" w:rsidR="00AB21E7" w:rsidRDefault="00AB21E7" w:rsidP="00AB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86643"/>
    <w:multiLevelType w:val="hybridMultilevel"/>
    <w:tmpl w:val="6A4EB54C"/>
    <w:lvl w:ilvl="0" w:tplc="F612D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668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D8"/>
    <w:rsid w:val="00064AA1"/>
    <w:rsid w:val="001023D8"/>
    <w:rsid w:val="00144A54"/>
    <w:rsid w:val="005A0E29"/>
    <w:rsid w:val="00821B9F"/>
    <w:rsid w:val="0095670A"/>
    <w:rsid w:val="009A33C5"/>
    <w:rsid w:val="009B38DA"/>
    <w:rsid w:val="00A004D6"/>
    <w:rsid w:val="00A925CE"/>
    <w:rsid w:val="00AB21E7"/>
    <w:rsid w:val="00AE3402"/>
    <w:rsid w:val="00B36C4A"/>
    <w:rsid w:val="00DB05C2"/>
    <w:rsid w:val="00E428C9"/>
    <w:rsid w:val="00E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9E2E60"/>
  <w15:chartTrackingRefBased/>
  <w15:docId w15:val="{AC09F0A5-4872-4859-BC45-A27E9D13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B36C4A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B21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21E7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B21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21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814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3</cp:revision>
  <dcterms:created xsi:type="dcterms:W3CDTF">2024-05-22T08:32:00Z</dcterms:created>
  <dcterms:modified xsi:type="dcterms:W3CDTF">2024-05-22T08:33:00Z</dcterms:modified>
</cp:coreProperties>
</file>