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CEC5"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1. </w:t>
      </w:r>
      <w:proofErr w:type="spellStart"/>
      <w:r w:rsidRPr="00CF62CE">
        <w:rPr>
          <w:rFonts w:ascii="Helvetica" w:hAnsi="Helvetica"/>
          <w:sz w:val="20"/>
        </w:rPr>
        <w:t>Rekombinantinis</w:t>
      </w:r>
      <w:proofErr w:type="spellEnd"/>
      <w:r w:rsidRPr="00CF62CE">
        <w:rPr>
          <w:rFonts w:ascii="Helvetica" w:hAnsi="Helvetica"/>
          <w:sz w:val="20"/>
        </w:rPr>
        <w:t xml:space="preserve"> </w:t>
      </w:r>
      <w:proofErr w:type="spellStart"/>
      <w:r w:rsidRPr="00CF62CE">
        <w:rPr>
          <w:rFonts w:ascii="Helvetica" w:hAnsi="Helvetica"/>
          <w:sz w:val="20"/>
        </w:rPr>
        <w:t>adeno</w:t>
      </w:r>
      <w:proofErr w:type="spellEnd"/>
      <w:r w:rsidRPr="00CF62CE">
        <w:rPr>
          <w:rFonts w:ascii="Helvetica" w:hAnsi="Helvetica"/>
          <w:sz w:val="20"/>
        </w:rPr>
        <w:t>-asocijuotas virusas (</w:t>
      </w:r>
      <w:proofErr w:type="spellStart"/>
      <w:r w:rsidRPr="00CF62CE">
        <w:rPr>
          <w:rFonts w:ascii="Helvetica" w:hAnsi="Helvetica"/>
          <w:sz w:val="20"/>
        </w:rPr>
        <w:t>rAAV</w:t>
      </w:r>
      <w:proofErr w:type="spellEnd"/>
      <w:r w:rsidRPr="00CF62CE">
        <w:rPr>
          <w:rFonts w:ascii="Helvetica" w:hAnsi="Helvetica"/>
          <w:sz w:val="20"/>
        </w:rPr>
        <w:t xml:space="preserve">), skirtas naudoti raumenų distrofijos gydymui žmogui, kuriam to reikia, kur </w:t>
      </w:r>
      <w:proofErr w:type="spellStart"/>
      <w:r w:rsidRPr="00CF62CE">
        <w:rPr>
          <w:rFonts w:ascii="Helvetica" w:hAnsi="Helvetica"/>
          <w:sz w:val="20"/>
        </w:rPr>
        <w:t>rAAV</w:t>
      </w:r>
      <w:proofErr w:type="spellEnd"/>
      <w:r w:rsidRPr="00CF62CE">
        <w:rPr>
          <w:rFonts w:ascii="Helvetica" w:hAnsi="Helvetica"/>
          <w:sz w:val="20"/>
        </w:rPr>
        <w:t xml:space="preserve"> yra rh.74 </w:t>
      </w:r>
      <w:proofErr w:type="spellStart"/>
      <w:r w:rsidRPr="00CF62CE">
        <w:rPr>
          <w:rFonts w:ascii="Helvetica" w:hAnsi="Helvetica"/>
          <w:sz w:val="20"/>
        </w:rPr>
        <w:t>serotipo</w:t>
      </w:r>
      <w:proofErr w:type="spellEnd"/>
      <w:r w:rsidRPr="00CF62CE">
        <w:rPr>
          <w:rFonts w:ascii="Helvetica" w:hAnsi="Helvetica"/>
          <w:sz w:val="20"/>
        </w:rPr>
        <w:t xml:space="preserve"> ir apima </w:t>
      </w:r>
      <w:proofErr w:type="spellStart"/>
      <w:r w:rsidRPr="00CF62CE">
        <w:rPr>
          <w:rFonts w:ascii="Helvetica" w:hAnsi="Helvetica"/>
          <w:sz w:val="20"/>
        </w:rPr>
        <w:t>polinukleotidą</w:t>
      </w:r>
      <w:proofErr w:type="spellEnd"/>
      <w:r w:rsidRPr="00CF62CE">
        <w:rPr>
          <w:rFonts w:ascii="Helvetica" w:hAnsi="Helvetica"/>
          <w:sz w:val="20"/>
        </w:rPr>
        <w:t xml:space="preserve">, apimantį SEQ ID Nr. 9 nukleotidų seką, kur </w:t>
      </w:r>
      <w:proofErr w:type="spellStart"/>
      <w:r w:rsidRPr="00CF62CE">
        <w:rPr>
          <w:rFonts w:ascii="Helvetica" w:hAnsi="Helvetica"/>
          <w:sz w:val="20"/>
        </w:rPr>
        <w:t>rAAV</w:t>
      </w:r>
      <w:proofErr w:type="spellEnd"/>
      <w:r w:rsidRPr="00CF62CE">
        <w:rPr>
          <w:rFonts w:ascii="Helvetica" w:hAnsi="Helvetica"/>
          <w:sz w:val="20"/>
        </w:rPr>
        <w:t xml:space="preserve"> yra skiriamas intraveniniu būdu 2x10</w:t>
      </w:r>
      <w:r w:rsidRPr="00EB1D15">
        <w:rPr>
          <w:rFonts w:ascii="Helvetica" w:hAnsi="Helvetica"/>
          <w:sz w:val="20"/>
          <w:vertAlign w:val="superscript"/>
        </w:rPr>
        <w:t>14</w:t>
      </w:r>
      <w:r w:rsidRPr="00CF62CE">
        <w:rPr>
          <w:rFonts w:ascii="Helvetica" w:hAnsi="Helvetica"/>
          <w:sz w:val="20"/>
        </w:rPr>
        <w:t xml:space="preserve"> </w:t>
      </w:r>
      <w:proofErr w:type="spellStart"/>
      <w:r w:rsidRPr="00CF62CE">
        <w:rPr>
          <w:rFonts w:ascii="Helvetica" w:hAnsi="Helvetica"/>
          <w:sz w:val="20"/>
        </w:rPr>
        <w:t>vg</w:t>
      </w:r>
      <w:proofErr w:type="spellEnd"/>
      <w:r w:rsidRPr="00CF62CE">
        <w:rPr>
          <w:rFonts w:ascii="Helvetica" w:hAnsi="Helvetica"/>
          <w:sz w:val="20"/>
        </w:rPr>
        <w:t xml:space="preserve">/kg doze. </w:t>
      </w:r>
    </w:p>
    <w:p w14:paraId="0BC959C0" w14:textId="77777777" w:rsidR="00CF62CE" w:rsidRPr="00CF62CE" w:rsidRDefault="00CF62CE" w:rsidP="00CF62CE">
      <w:pPr>
        <w:spacing w:after="0" w:line="360" w:lineRule="auto"/>
        <w:jc w:val="both"/>
        <w:rPr>
          <w:rFonts w:ascii="Helvetica" w:hAnsi="Helvetica"/>
          <w:sz w:val="20"/>
        </w:rPr>
      </w:pPr>
    </w:p>
    <w:p w14:paraId="4684C9BB"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2. </w:t>
      </w:r>
      <w:proofErr w:type="spellStart"/>
      <w:r w:rsidRPr="00CF62CE">
        <w:rPr>
          <w:rFonts w:ascii="Helvetica" w:hAnsi="Helvetica"/>
          <w:sz w:val="20"/>
        </w:rPr>
        <w:t>rAAV</w:t>
      </w:r>
      <w:proofErr w:type="spellEnd"/>
      <w:r w:rsidRPr="00CF62CE">
        <w:rPr>
          <w:rFonts w:ascii="Helvetica" w:hAnsi="Helvetica"/>
          <w:sz w:val="20"/>
        </w:rPr>
        <w:t xml:space="preserve">, skirtas naudoti pagal 1 punktą, kur </w:t>
      </w:r>
      <w:proofErr w:type="spellStart"/>
      <w:r w:rsidRPr="00CF62CE">
        <w:rPr>
          <w:rFonts w:ascii="Helvetica" w:hAnsi="Helvetica"/>
          <w:sz w:val="20"/>
        </w:rPr>
        <w:t>rAAV</w:t>
      </w:r>
      <w:proofErr w:type="spellEnd"/>
      <w:r w:rsidRPr="00CF62CE">
        <w:rPr>
          <w:rFonts w:ascii="Helvetica" w:hAnsi="Helvetica"/>
          <w:sz w:val="20"/>
        </w:rPr>
        <w:t xml:space="preserve"> dozė nustatoma naudojant </w:t>
      </w:r>
      <w:proofErr w:type="spellStart"/>
      <w:r w:rsidRPr="00CF62CE">
        <w:rPr>
          <w:rFonts w:ascii="Helvetica" w:hAnsi="Helvetica"/>
          <w:sz w:val="20"/>
        </w:rPr>
        <w:t>superspiralinės</w:t>
      </w:r>
      <w:proofErr w:type="spellEnd"/>
      <w:r w:rsidRPr="00CF62CE">
        <w:rPr>
          <w:rFonts w:ascii="Helvetica" w:hAnsi="Helvetica"/>
          <w:sz w:val="20"/>
        </w:rPr>
        <w:t xml:space="preserve"> DNR </w:t>
      </w:r>
      <w:proofErr w:type="spellStart"/>
      <w:r w:rsidRPr="00CF62CE">
        <w:rPr>
          <w:rFonts w:ascii="Helvetica" w:hAnsi="Helvetica"/>
          <w:sz w:val="20"/>
        </w:rPr>
        <w:t>plazmidės</w:t>
      </w:r>
      <w:proofErr w:type="spellEnd"/>
      <w:r w:rsidRPr="00CF62CE">
        <w:rPr>
          <w:rFonts w:ascii="Helvetica" w:hAnsi="Helvetica"/>
          <w:sz w:val="20"/>
        </w:rPr>
        <w:t xml:space="preserve"> etaloną.</w:t>
      </w:r>
    </w:p>
    <w:p w14:paraId="6F3BE080" w14:textId="67558BDD" w:rsidR="00CF62CE" w:rsidRPr="00CF62CE" w:rsidRDefault="00CF62CE" w:rsidP="00CF62CE">
      <w:pPr>
        <w:spacing w:after="0" w:line="360" w:lineRule="auto"/>
        <w:jc w:val="both"/>
        <w:rPr>
          <w:rFonts w:ascii="Helvetica" w:hAnsi="Helvetica"/>
          <w:sz w:val="20"/>
        </w:rPr>
      </w:pPr>
    </w:p>
    <w:p w14:paraId="672078F9"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3. </w:t>
      </w:r>
      <w:proofErr w:type="spellStart"/>
      <w:r w:rsidRPr="00CF62CE">
        <w:rPr>
          <w:rFonts w:ascii="Helvetica" w:hAnsi="Helvetica"/>
          <w:sz w:val="20"/>
        </w:rPr>
        <w:t>rAAV</w:t>
      </w:r>
      <w:proofErr w:type="spellEnd"/>
      <w:r w:rsidRPr="00CF62CE">
        <w:rPr>
          <w:rFonts w:ascii="Helvetica" w:hAnsi="Helvetica"/>
          <w:sz w:val="20"/>
        </w:rPr>
        <w:t>, skirtas naudoti pagal 1 arba 2 punktą, kur kompozicija yra skiriama infuzijos būdu maždaug per vieną valandą.</w:t>
      </w:r>
    </w:p>
    <w:p w14:paraId="63CDC6A4" w14:textId="57E37FE4" w:rsidR="00CF62CE" w:rsidRPr="00CF62CE" w:rsidRDefault="00CF62CE" w:rsidP="00CF62CE">
      <w:pPr>
        <w:spacing w:after="0" w:line="360" w:lineRule="auto"/>
        <w:jc w:val="both"/>
        <w:rPr>
          <w:rFonts w:ascii="Helvetica" w:hAnsi="Helvetica"/>
          <w:sz w:val="20"/>
        </w:rPr>
      </w:pPr>
    </w:p>
    <w:p w14:paraId="684A67C7"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4.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iš ankstesnių punktų, kur raumenų distrofija yra </w:t>
      </w:r>
      <w:proofErr w:type="spellStart"/>
      <w:r w:rsidRPr="00CF62CE">
        <w:rPr>
          <w:rFonts w:ascii="Helvetica" w:hAnsi="Helvetica"/>
          <w:sz w:val="20"/>
        </w:rPr>
        <w:t>Diušeno</w:t>
      </w:r>
      <w:proofErr w:type="spellEnd"/>
      <w:r w:rsidRPr="00CF62CE">
        <w:rPr>
          <w:rFonts w:ascii="Helvetica" w:hAnsi="Helvetica"/>
          <w:sz w:val="20"/>
        </w:rPr>
        <w:t xml:space="preserve"> raumenų distrofija arba </w:t>
      </w:r>
      <w:proofErr w:type="spellStart"/>
      <w:r w:rsidRPr="00CF62CE">
        <w:rPr>
          <w:rFonts w:ascii="Helvetica" w:hAnsi="Helvetica"/>
          <w:sz w:val="20"/>
        </w:rPr>
        <w:t>Bekerio</w:t>
      </w:r>
      <w:proofErr w:type="spellEnd"/>
      <w:r w:rsidRPr="00CF62CE">
        <w:rPr>
          <w:rFonts w:ascii="Helvetica" w:hAnsi="Helvetica"/>
          <w:sz w:val="20"/>
        </w:rPr>
        <w:t xml:space="preserve"> raumenų distrofija.</w:t>
      </w:r>
    </w:p>
    <w:p w14:paraId="097C3435" w14:textId="4DAE292A" w:rsidR="00CF62CE" w:rsidRPr="00CF62CE" w:rsidRDefault="00CF62CE" w:rsidP="00CF62CE">
      <w:pPr>
        <w:spacing w:after="0" w:line="360" w:lineRule="auto"/>
        <w:jc w:val="both"/>
        <w:rPr>
          <w:rFonts w:ascii="Helvetica" w:hAnsi="Helvetica"/>
          <w:sz w:val="20"/>
        </w:rPr>
      </w:pPr>
    </w:p>
    <w:p w14:paraId="7CEB92D7"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5. </w:t>
      </w:r>
      <w:proofErr w:type="spellStart"/>
      <w:r w:rsidRPr="00CF62CE">
        <w:rPr>
          <w:rFonts w:ascii="Helvetica" w:hAnsi="Helvetica"/>
          <w:sz w:val="20"/>
        </w:rPr>
        <w:t>Rekombinantinis</w:t>
      </w:r>
      <w:proofErr w:type="spellEnd"/>
      <w:r w:rsidRPr="00CF62CE">
        <w:rPr>
          <w:rFonts w:ascii="Helvetica" w:hAnsi="Helvetica"/>
          <w:sz w:val="20"/>
        </w:rPr>
        <w:t xml:space="preserve"> </w:t>
      </w:r>
      <w:proofErr w:type="spellStart"/>
      <w:r w:rsidRPr="00CF62CE">
        <w:rPr>
          <w:rFonts w:ascii="Helvetica" w:hAnsi="Helvetica"/>
          <w:sz w:val="20"/>
        </w:rPr>
        <w:t>adeno</w:t>
      </w:r>
      <w:proofErr w:type="spellEnd"/>
      <w:r w:rsidRPr="00CF62CE">
        <w:rPr>
          <w:rFonts w:ascii="Helvetica" w:hAnsi="Helvetica"/>
          <w:sz w:val="20"/>
        </w:rPr>
        <w:t>-asocijuotas virusas (</w:t>
      </w:r>
      <w:proofErr w:type="spellStart"/>
      <w:r w:rsidRPr="00CF62CE">
        <w:rPr>
          <w:rFonts w:ascii="Helvetica" w:hAnsi="Helvetica"/>
          <w:sz w:val="20"/>
        </w:rPr>
        <w:t>rAAV</w:t>
      </w:r>
      <w:proofErr w:type="spellEnd"/>
      <w:r w:rsidRPr="00CF62CE">
        <w:rPr>
          <w:rFonts w:ascii="Helvetica" w:hAnsi="Helvetica"/>
          <w:sz w:val="20"/>
        </w:rPr>
        <w:t xml:space="preserve">), skirtas naudoti </w:t>
      </w:r>
      <w:proofErr w:type="spellStart"/>
      <w:r w:rsidRPr="00CF62CE">
        <w:rPr>
          <w:rFonts w:ascii="Helvetica" w:hAnsi="Helvetica"/>
          <w:sz w:val="20"/>
        </w:rPr>
        <w:t>Diušeno</w:t>
      </w:r>
      <w:proofErr w:type="spellEnd"/>
      <w:r w:rsidRPr="00CF62CE">
        <w:rPr>
          <w:rFonts w:ascii="Helvetica" w:hAnsi="Helvetica"/>
          <w:sz w:val="20"/>
        </w:rPr>
        <w:t xml:space="preserve"> raumenų distrofijos gydymui žmogui, kuriam to reikia, kur </w:t>
      </w:r>
      <w:proofErr w:type="spellStart"/>
      <w:r w:rsidRPr="00CF62CE">
        <w:rPr>
          <w:rFonts w:ascii="Helvetica" w:hAnsi="Helvetica"/>
          <w:sz w:val="20"/>
        </w:rPr>
        <w:t>rAAV</w:t>
      </w:r>
      <w:proofErr w:type="spellEnd"/>
      <w:r w:rsidRPr="00CF62CE">
        <w:rPr>
          <w:rFonts w:ascii="Helvetica" w:hAnsi="Helvetica"/>
          <w:sz w:val="20"/>
        </w:rPr>
        <w:t xml:space="preserve"> yra rh.74 </w:t>
      </w:r>
      <w:proofErr w:type="spellStart"/>
      <w:r w:rsidRPr="00CF62CE">
        <w:rPr>
          <w:rFonts w:ascii="Helvetica" w:hAnsi="Helvetica"/>
          <w:sz w:val="20"/>
        </w:rPr>
        <w:t>serotipo</w:t>
      </w:r>
      <w:proofErr w:type="spellEnd"/>
      <w:r w:rsidRPr="00CF62CE">
        <w:rPr>
          <w:rFonts w:ascii="Helvetica" w:hAnsi="Helvetica"/>
          <w:sz w:val="20"/>
        </w:rPr>
        <w:t xml:space="preserve"> ir apima </w:t>
      </w:r>
      <w:proofErr w:type="spellStart"/>
      <w:r w:rsidRPr="00CF62CE">
        <w:rPr>
          <w:rFonts w:ascii="Helvetica" w:hAnsi="Helvetica"/>
          <w:sz w:val="20"/>
        </w:rPr>
        <w:t>polinukleotidą</w:t>
      </w:r>
      <w:proofErr w:type="spellEnd"/>
      <w:r w:rsidRPr="00CF62CE">
        <w:rPr>
          <w:rFonts w:ascii="Helvetica" w:hAnsi="Helvetica"/>
          <w:sz w:val="20"/>
        </w:rPr>
        <w:t xml:space="preserve">, apimantį SEQ ID Nr. 9 nukleotidų seką, kur </w:t>
      </w:r>
      <w:proofErr w:type="spellStart"/>
      <w:r w:rsidRPr="00CF62CE">
        <w:rPr>
          <w:rFonts w:ascii="Helvetica" w:hAnsi="Helvetica"/>
          <w:sz w:val="20"/>
        </w:rPr>
        <w:t>rAAV</w:t>
      </w:r>
      <w:proofErr w:type="spellEnd"/>
      <w:r w:rsidRPr="00CF62CE">
        <w:rPr>
          <w:rFonts w:ascii="Helvetica" w:hAnsi="Helvetica"/>
          <w:sz w:val="20"/>
        </w:rPr>
        <w:t xml:space="preserve"> yra skiriamas intravenine infuzija maždaug per vieną valandą 2 x 10</w:t>
      </w:r>
      <w:r w:rsidRPr="00EB1D15">
        <w:rPr>
          <w:rFonts w:ascii="Helvetica" w:hAnsi="Helvetica"/>
          <w:sz w:val="20"/>
          <w:vertAlign w:val="superscript"/>
        </w:rPr>
        <w:t>14</w:t>
      </w:r>
      <w:r w:rsidRPr="00CF62CE">
        <w:rPr>
          <w:rFonts w:ascii="Helvetica" w:hAnsi="Helvetica"/>
          <w:sz w:val="20"/>
        </w:rPr>
        <w:t xml:space="preserve"> </w:t>
      </w:r>
      <w:proofErr w:type="spellStart"/>
      <w:r w:rsidRPr="00CF62CE">
        <w:rPr>
          <w:rFonts w:ascii="Helvetica" w:hAnsi="Helvetica"/>
          <w:sz w:val="20"/>
        </w:rPr>
        <w:t>vg</w:t>
      </w:r>
      <w:proofErr w:type="spellEnd"/>
      <w:r w:rsidRPr="00CF62CE">
        <w:rPr>
          <w:rFonts w:ascii="Helvetica" w:hAnsi="Helvetica"/>
          <w:sz w:val="20"/>
        </w:rPr>
        <w:t>/kg doze.</w:t>
      </w:r>
    </w:p>
    <w:p w14:paraId="746D4E25" w14:textId="77777777" w:rsidR="00CF62CE" w:rsidRPr="00CF62CE" w:rsidRDefault="00CF62CE" w:rsidP="00CF62CE">
      <w:pPr>
        <w:spacing w:after="0" w:line="360" w:lineRule="auto"/>
        <w:jc w:val="both"/>
        <w:rPr>
          <w:rFonts w:ascii="Helvetica" w:hAnsi="Helvetica"/>
          <w:sz w:val="20"/>
        </w:rPr>
      </w:pPr>
    </w:p>
    <w:p w14:paraId="205BCE04"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6. </w:t>
      </w:r>
      <w:proofErr w:type="spellStart"/>
      <w:r w:rsidRPr="00CF62CE">
        <w:rPr>
          <w:rFonts w:ascii="Helvetica" w:hAnsi="Helvetica"/>
          <w:sz w:val="20"/>
        </w:rPr>
        <w:t>rAAV</w:t>
      </w:r>
      <w:proofErr w:type="spellEnd"/>
      <w:r w:rsidRPr="00CF62CE">
        <w:rPr>
          <w:rFonts w:ascii="Helvetica" w:hAnsi="Helvetica"/>
          <w:sz w:val="20"/>
        </w:rPr>
        <w:t xml:space="preserve">, skirtas naudoti pagal 5 punktą, kur </w:t>
      </w:r>
      <w:proofErr w:type="spellStart"/>
      <w:r w:rsidRPr="00CF62CE">
        <w:rPr>
          <w:rFonts w:ascii="Helvetica" w:hAnsi="Helvetica"/>
          <w:sz w:val="20"/>
        </w:rPr>
        <w:t>rAAV</w:t>
      </w:r>
      <w:proofErr w:type="spellEnd"/>
      <w:r w:rsidRPr="00CF62CE">
        <w:rPr>
          <w:rFonts w:ascii="Helvetica" w:hAnsi="Helvetica"/>
          <w:sz w:val="20"/>
        </w:rPr>
        <w:t xml:space="preserve"> dozė nustatoma naudojant </w:t>
      </w:r>
      <w:proofErr w:type="spellStart"/>
      <w:r w:rsidRPr="00CF62CE">
        <w:rPr>
          <w:rFonts w:ascii="Helvetica" w:hAnsi="Helvetica"/>
          <w:sz w:val="20"/>
        </w:rPr>
        <w:t>superspiralinės</w:t>
      </w:r>
      <w:proofErr w:type="spellEnd"/>
      <w:r w:rsidRPr="00CF62CE">
        <w:rPr>
          <w:rFonts w:ascii="Helvetica" w:hAnsi="Helvetica"/>
          <w:sz w:val="20"/>
        </w:rPr>
        <w:t xml:space="preserve"> DNR </w:t>
      </w:r>
      <w:proofErr w:type="spellStart"/>
      <w:r w:rsidRPr="00CF62CE">
        <w:rPr>
          <w:rFonts w:ascii="Helvetica" w:hAnsi="Helvetica"/>
          <w:sz w:val="20"/>
        </w:rPr>
        <w:t>plazmidės</w:t>
      </w:r>
      <w:proofErr w:type="spellEnd"/>
      <w:r w:rsidRPr="00CF62CE">
        <w:rPr>
          <w:rFonts w:ascii="Helvetica" w:hAnsi="Helvetica"/>
          <w:sz w:val="20"/>
        </w:rPr>
        <w:t xml:space="preserve"> etaloną.</w:t>
      </w:r>
    </w:p>
    <w:p w14:paraId="7CFB2A91" w14:textId="2D6E1A35" w:rsidR="00CF62CE" w:rsidRPr="00CF62CE" w:rsidRDefault="00CF62CE" w:rsidP="00CF62CE">
      <w:pPr>
        <w:spacing w:after="0" w:line="360" w:lineRule="auto"/>
        <w:jc w:val="both"/>
        <w:rPr>
          <w:rFonts w:ascii="Helvetica" w:hAnsi="Helvetica"/>
          <w:sz w:val="20"/>
        </w:rPr>
      </w:pPr>
    </w:p>
    <w:p w14:paraId="4A9D08F1"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7.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iš ankstesnių punktų, kur </w:t>
      </w:r>
      <w:proofErr w:type="spellStart"/>
      <w:r w:rsidRPr="00CF62CE">
        <w:rPr>
          <w:rFonts w:ascii="Helvetica" w:hAnsi="Helvetica"/>
          <w:sz w:val="20"/>
        </w:rPr>
        <w:t>mikrodistrofino</w:t>
      </w:r>
      <w:proofErr w:type="spellEnd"/>
      <w:r w:rsidRPr="00CF62CE">
        <w:rPr>
          <w:rFonts w:ascii="Helvetica" w:hAnsi="Helvetica"/>
          <w:sz w:val="20"/>
        </w:rPr>
        <w:t xml:space="preserve"> geno raiškos lygis subjekto raumenų ląstelėje padidėja po </w:t>
      </w:r>
      <w:proofErr w:type="spellStart"/>
      <w:r w:rsidRPr="00CF62CE">
        <w:rPr>
          <w:rFonts w:ascii="Helvetica" w:hAnsi="Helvetica"/>
          <w:sz w:val="20"/>
        </w:rPr>
        <w:t>rAAV</w:t>
      </w:r>
      <w:proofErr w:type="spellEnd"/>
      <w:r w:rsidRPr="00CF62CE">
        <w:rPr>
          <w:rFonts w:ascii="Helvetica" w:hAnsi="Helvetica"/>
          <w:sz w:val="20"/>
        </w:rPr>
        <w:t xml:space="preserve"> įvedimo, palyginti su </w:t>
      </w:r>
      <w:proofErr w:type="spellStart"/>
      <w:r w:rsidRPr="00CF62CE">
        <w:rPr>
          <w:rFonts w:ascii="Helvetica" w:hAnsi="Helvetica"/>
          <w:sz w:val="20"/>
        </w:rPr>
        <w:t>mikrodistrofino</w:t>
      </w:r>
      <w:proofErr w:type="spellEnd"/>
      <w:r w:rsidRPr="00CF62CE">
        <w:rPr>
          <w:rFonts w:ascii="Helvetica" w:hAnsi="Helvetica"/>
          <w:sz w:val="20"/>
        </w:rPr>
        <w:t xml:space="preserve"> geno raiškos lygiu prieš </w:t>
      </w:r>
      <w:proofErr w:type="spellStart"/>
      <w:r w:rsidRPr="00CF62CE">
        <w:rPr>
          <w:rFonts w:ascii="Helvetica" w:hAnsi="Helvetica"/>
          <w:sz w:val="20"/>
        </w:rPr>
        <w:t>rAAV</w:t>
      </w:r>
      <w:proofErr w:type="spellEnd"/>
      <w:r w:rsidRPr="00CF62CE">
        <w:rPr>
          <w:rFonts w:ascii="Helvetica" w:hAnsi="Helvetica"/>
          <w:sz w:val="20"/>
        </w:rPr>
        <w:t xml:space="preserve"> įvedimą.</w:t>
      </w:r>
    </w:p>
    <w:p w14:paraId="056CE098" w14:textId="77777777" w:rsidR="00CF62CE" w:rsidRPr="00CF62CE" w:rsidRDefault="00CF62CE" w:rsidP="00CF62CE">
      <w:pPr>
        <w:spacing w:after="0" w:line="360" w:lineRule="auto"/>
        <w:jc w:val="both"/>
        <w:rPr>
          <w:rFonts w:ascii="Helvetica" w:hAnsi="Helvetica"/>
          <w:sz w:val="20"/>
        </w:rPr>
      </w:pPr>
    </w:p>
    <w:p w14:paraId="3CF0CEEE"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8.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iš ankstesnių punktų, kur </w:t>
      </w:r>
      <w:proofErr w:type="spellStart"/>
      <w:r w:rsidRPr="00CF62CE">
        <w:rPr>
          <w:rFonts w:ascii="Helvetica" w:hAnsi="Helvetica"/>
          <w:sz w:val="20"/>
        </w:rPr>
        <w:t>mikrodistrofino</w:t>
      </w:r>
      <w:proofErr w:type="spellEnd"/>
      <w:r w:rsidRPr="00CF62CE">
        <w:rPr>
          <w:rFonts w:ascii="Helvetica" w:hAnsi="Helvetica"/>
          <w:sz w:val="20"/>
        </w:rPr>
        <w:t xml:space="preserve"> baltymo lygis po </w:t>
      </w:r>
      <w:proofErr w:type="spellStart"/>
      <w:r w:rsidRPr="00CF62CE">
        <w:rPr>
          <w:rFonts w:ascii="Helvetica" w:hAnsi="Helvetica"/>
          <w:sz w:val="20"/>
        </w:rPr>
        <w:t>rAAV</w:t>
      </w:r>
      <w:proofErr w:type="spellEnd"/>
      <w:r w:rsidRPr="00CF62CE">
        <w:rPr>
          <w:rFonts w:ascii="Helvetica" w:hAnsi="Helvetica"/>
          <w:sz w:val="20"/>
        </w:rPr>
        <w:t xml:space="preserve"> įvedimo padidėja bent 72 %, palyginti su </w:t>
      </w:r>
      <w:proofErr w:type="spellStart"/>
      <w:r w:rsidRPr="00CF62CE">
        <w:rPr>
          <w:rFonts w:ascii="Helvetica" w:hAnsi="Helvetica"/>
          <w:sz w:val="20"/>
        </w:rPr>
        <w:t>mikrodistrofino</w:t>
      </w:r>
      <w:proofErr w:type="spellEnd"/>
      <w:r w:rsidRPr="00CF62CE">
        <w:rPr>
          <w:rFonts w:ascii="Helvetica" w:hAnsi="Helvetica"/>
          <w:sz w:val="20"/>
        </w:rPr>
        <w:t xml:space="preserve"> lygiu prieš </w:t>
      </w:r>
      <w:proofErr w:type="spellStart"/>
      <w:r w:rsidRPr="00CF62CE">
        <w:rPr>
          <w:rFonts w:ascii="Helvetica" w:hAnsi="Helvetica"/>
          <w:sz w:val="20"/>
        </w:rPr>
        <w:t>rAAV</w:t>
      </w:r>
      <w:proofErr w:type="spellEnd"/>
      <w:r w:rsidRPr="00CF62CE">
        <w:rPr>
          <w:rFonts w:ascii="Helvetica" w:hAnsi="Helvetica"/>
          <w:sz w:val="20"/>
        </w:rPr>
        <w:t xml:space="preserve"> įvedimą.</w:t>
      </w:r>
    </w:p>
    <w:p w14:paraId="74E951AE" w14:textId="77777777" w:rsidR="00CF62CE" w:rsidRPr="00CF62CE" w:rsidRDefault="00CF62CE" w:rsidP="00CF62CE">
      <w:pPr>
        <w:spacing w:after="0" w:line="360" w:lineRule="auto"/>
        <w:ind w:firstLine="567"/>
        <w:jc w:val="both"/>
        <w:rPr>
          <w:rFonts w:ascii="Helvetica" w:hAnsi="Helvetica"/>
          <w:sz w:val="20"/>
        </w:rPr>
      </w:pPr>
    </w:p>
    <w:p w14:paraId="7D3F64A3" w14:textId="73F036F2"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9.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iš ankstesnių punktų, kur subjekto serumo CK lygis po </w:t>
      </w:r>
      <w:proofErr w:type="spellStart"/>
      <w:r w:rsidRPr="00CF62CE">
        <w:rPr>
          <w:rFonts w:ascii="Helvetica" w:hAnsi="Helvetica"/>
          <w:sz w:val="20"/>
        </w:rPr>
        <w:t>rAAV</w:t>
      </w:r>
      <w:proofErr w:type="spellEnd"/>
      <w:r w:rsidRPr="00CF62CE">
        <w:rPr>
          <w:rFonts w:ascii="Helvetica" w:hAnsi="Helvetica"/>
          <w:sz w:val="20"/>
        </w:rPr>
        <w:t xml:space="preserve"> įvedimo sumažėja, palyginti su serumo CK lygiu prieš </w:t>
      </w:r>
      <w:proofErr w:type="spellStart"/>
      <w:r w:rsidRPr="00CF62CE">
        <w:rPr>
          <w:rFonts w:ascii="Helvetica" w:hAnsi="Helvetica"/>
          <w:sz w:val="20"/>
        </w:rPr>
        <w:t>rAAV</w:t>
      </w:r>
      <w:proofErr w:type="spellEnd"/>
      <w:r w:rsidRPr="00CF62CE">
        <w:rPr>
          <w:rFonts w:ascii="Helvetica" w:hAnsi="Helvetica"/>
          <w:sz w:val="20"/>
        </w:rPr>
        <w:t xml:space="preserve"> įvedimą.</w:t>
      </w:r>
    </w:p>
    <w:p w14:paraId="0404BBCD" w14:textId="35EF7C71" w:rsidR="00CF62CE" w:rsidRPr="00CF62CE" w:rsidRDefault="00CF62CE" w:rsidP="00CF62CE">
      <w:pPr>
        <w:spacing w:after="0" w:line="360" w:lineRule="auto"/>
        <w:jc w:val="both"/>
        <w:rPr>
          <w:rFonts w:ascii="Helvetica" w:hAnsi="Helvetica"/>
          <w:sz w:val="20"/>
        </w:rPr>
      </w:pPr>
    </w:p>
    <w:p w14:paraId="44A5613E"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10.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iš ankstesnių punktų, kur po </w:t>
      </w:r>
      <w:proofErr w:type="spellStart"/>
      <w:r w:rsidRPr="00CF62CE">
        <w:rPr>
          <w:rFonts w:ascii="Helvetica" w:hAnsi="Helvetica"/>
          <w:sz w:val="20"/>
        </w:rPr>
        <w:t>rAAV</w:t>
      </w:r>
      <w:proofErr w:type="spellEnd"/>
      <w:r w:rsidRPr="00CF62CE">
        <w:rPr>
          <w:rFonts w:ascii="Helvetica" w:hAnsi="Helvetica"/>
          <w:sz w:val="20"/>
        </w:rPr>
        <w:t xml:space="preserve"> įvedimo skaidulų, teigiamų pagal </w:t>
      </w:r>
      <w:proofErr w:type="spellStart"/>
      <w:r w:rsidRPr="00CF62CE">
        <w:rPr>
          <w:rFonts w:ascii="Helvetica" w:hAnsi="Helvetica"/>
          <w:sz w:val="20"/>
        </w:rPr>
        <w:t>mikrodistrofiną</w:t>
      </w:r>
      <w:proofErr w:type="spellEnd"/>
      <w:r w:rsidRPr="00CF62CE">
        <w:rPr>
          <w:rFonts w:ascii="Helvetica" w:hAnsi="Helvetica"/>
          <w:sz w:val="20"/>
        </w:rPr>
        <w:t xml:space="preserve">, skaičius subjekto raumenų audinyje padidėja, palyginti su skaidulų, teigiamų pagal </w:t>
      </w:r>
      <w:proofErr w:type="spellStart"/>
      <w:r w:rsidRPr="00CF62CE">
        <w:rPr>
          <w:rFonts w:ascii="Helvetica" w:hAnsi="Helvetica"/>
          <w:sz w:val="20"/>
        </w:rPr>
        <w:t>mikrodistrofiną</w:t>
      </w:r>
      <w:proofErr w:type="spellEnd"/>
      <w:r w:rsidRPr="00CF62CE">
        <w:rPr>
          <w:rFonts w:ascii="Helvetica" w:hAnsi="Helvetica"/>
          <w:sz w:val="20"/>
        </w:rPr>
        <w:t xml:space="preserve">, skaičiumi prieš </w:t>
      </w:r>
      <w:proofErr w:type="spellStart"/>
      <w:r w:rsidRPr="00CF62CE">
        <w:rPr>
          <w:rFonts w:ascii="Helvetica" w:hAnsi="Helvetica"/>
          <w:sz w:val="20"/>
        </w:rPr>
        <w:t>rAAV</w:t>
      </w:r>
      <w:proofErr w:type="spellEnd"/>
      <w:r w:rsidRPr="00CF62CE">
        <w:rPr>
          <w:rFonts w:ascii="Helvetica" w:hAnsi="Helvetica"/>
          <w:sz w:val="20"/>
        </w:rPr>
        <w:t xml:space="preserve"> įvedimą.</w:t>
      </w:r>
    </w:p>
    <w:p w14:paraId="17906317" w14:textId="77777777" w:rsidR="00CF62CE" w:rsidRPr="00CF62CE" w:rsidRDefault="00CF62CE" w:rsidP="00CF62CE">
      <w:pPr>
        <w:spacing w:after="0" w:line="360" w:lineRule="auto"/>
        <w:jc w:val="both"/>
        <w:rPr>
          <w:rFonts w:ascii="Helvetica" w:hAnsi="Helvetica"/>
          <w:sz w:val="20"/>
        </w:rPr>
      </w:pPr>
    </w:p>
    <w:p w14:paraId="19361B7C"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11. </w:t>
      </w:r>
      <w:proofErr w:type="spellStart"/>
      <w:r w:rsidRPr="00CF62CE">
        <w:rPr>
          <w:rFonts w:ascii="Helvetica" w:hAnsi="Helvetica"/>
          <w:sz w:val="20"/>
        </w:rPr>
        <w:t>rAAV</w:t>
      </w:r>
      <w:proofErr w:type="spellEnd"/>
      <w:r w:rsidRPr="00CF62CE">
        <w:rPr>
          <w:rFonts w:ascii="Helvetica" w:hAnsi="Helvetica"/>
          <w:sz w:val="20"/>
        </w:rPr>
        <w:t>, skirtas naudoti pagal bet kurį iš ankstesnių punktų, kur alfa-</w:t>
      </w:r>
      <w:proofErr w:type="spellStart"/>
      <w:r w:rsidRPr="00CF62CE">
        <w:rPr>
          <w:rFonts w:ascii="Helvetica" w:hAnsi="Helvetica"/>
          <w:sz w:val="20"/>
        </w:rPr>
        <w:t>sarkoglikano</w:t>
      </w:r>
      <w:proofErr w:type="spellEnd"/>
      <w:r w:rsidRPr="00CF62CE">
        <w:rPr>
          <w:rFonts w:ascii="Helvetica" w:hAnsi="Helvetica"/>
          <w:sz w:val="20"/>
        </w:rPr>
        <w:t xml:space="preserve"> arba beta-</w:t>
      </w:r>
      <w:proofErr w:type="spellStart"/>
      <w:r w:rsidRPr="00CF62CE">
        <w:rPr>
          <w:rFonts w:ascii="Helvetica" w:hAnsi="Helvetica"/>
          <w:sz w:val="20"/>
        </w:rPr>
        <w:t>sarkoglikano</w:t>
      </w:r>
      <w:proofErr w:type="spellEnd"/>
      <w:r w:rsidRPr="00CF62CE">
        <w:rPr>
          <w:rFonts w:ascii="Helvetica" w:hAnsi="Helvetica"/>
          <w:sz w:val="20"/>
        </w:rPr>
        <w:t xml:space="preserve"> lygis subjekte padidėja po </w:t>
      </w:r>
      <w:proofErr w:type="spellStart"/>
      <w:r w:rsidRPr="00CF62CE">
        <w:rPr>
          <w:rFonts w:ascii="Helvetica" w:hAnsi="Helvetica"/>
          <w:sz w:val="20"/>
        </w:rPr>
        <w:t>rAAV</w:t>
      </w:r>
      <w:proofErr w:type="spellEnd"/>
      <w:r w:rsidRPr="00CF62CE">
        <w:rPr>
          <w:rFonts w:ascii="Helvetica" w:hAnsi="Helvetica"/>
          <w:sz w:val="20"/>
        </w:rPr>
        <w:t xml:space="preserve"> įvedimo, palyginti su alfa-</w:t>
      </w:r>
      <w:proofErr w:type="spellStart"/>
      <w:r w:rsidRPr="00CF62CE">
        <w:rPr>
          <w:rFonts w:ascii="Helvetica" w:hAnsi="Helvetica"/>
          <w:sz w:val="20"/>
        </w:rPr>
        <w:t>sarkoglikano</w:t>
      </w:r>
      <w:proofErr w:type="spellEnd"/>
      <w:r w:rsidRPr="00CF62CE">
        <w:rPr>
          <w:rFonts w:ascii="Helvetica" w:hAnsi="Helvetica"/>
          <w:sz w:val="20"/>
        </w:rPr>
        <w:t xml:space="preserve"> arba beta-</w:t>
      </w:r>
      <w:proofErr w:type="spellStart"/>
      <w:r w:rsidRPr="00CF62CE">
        <w:rPr>
          <w:rFonts w:ascii="Helvetica" w:hAnsi="Helvetica"/>
          <w:sz w:val="20"/>
        </w:rPr>
        <w:t>sarkoglikano</w:t>
      </w:r>
      <w:proofErr w:type="spellEnd"/>
      <w:r w:rsidRPr="00CF62CE">
        <w:rPr>
          <w:rFonts w:ascii="Helvetica" w:hAnsi="Helvetica"/>
          <w:sz w:val="20"/>
        </w:rPr>
        <w:t xml:space="preserve"> lygiu prieš </w:t>
      </w:r>
      <w:proofErr w:type="spellStart"/>
      <w:r w:rsidRPr="00CF62CE">
        <w:rPr>
          <w:rFonts w:ascii="Helvetica" w:hAnsi="Helvetica"/>
          <w:sz w:val="20"/>
        </w:rPr>
        <w:t>rAAV</w:t>
      </w:r>
      <w:proofErr w:type="spellEnd"/>
      <w:r w:rsidRPr="00CF62CE">
        <w:rPr>
          <w:rFonts w:ascii="Helvetica" w:hAnsi="Helvetica"/>
          <w:sz w:val="20"/>
        </w:rPr>
        <w:t xml:space="preserve"> įvedimą.</w:t>
      </w:r>
    </w:p>
    <w:p w14:paraId="4BC92B61" w14:textId="77777777" w:rsidR="00CF62CE" w:rsidRPr="00CF62CE" w:rsidRDefault="00CF62CE" w:rsidP="00CF62CE">
      <w:pPr>
        <w:spacing w:after="0" w:line="360" w:lineRule="auto"/>
        <w:jc w:val="both"/>
        <w:rPr>
          <w:rFonts w:ascii="Helvetica" w:hAnsi="Helvetica"/>
          <w:sz w:val="20"/>
        </w:rPr>
      </w:pPr>
    </w:p>
    <w:p w14:paraId="7F91FF14" w14:textId="77777777"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12.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iš ankstesnių punktų, kur subjekto serumo CK lygis po </w:t>
      </w:r>
      <w:proofErr w:type="spellStart"/>
      <w:r w:rsidRPr="00CF62CE">
        <w:rPr>
          <w:rFonts w:ascii="Helvetica" w:hAnsi="Helvetica"/>
          <w:sz w:val="20"/>
        </w:rPr>
        <w:t>rAAV</w:t>
      </w:r>
      <w:proofErr w:type="spellEnd"/>
      <w:r w:rsidRPr="00CF62CE">
        <w:rPr>
          <w:rFonts w:ascii="Helvetica" w:hAnsi="Helvetica"/>
          <w:sz w:val="20"/>
        </w:rPr>
        <w:t xml:space="preserve"> įvedimo sumažėja, palyginti su serumo CK lygiu prieš </w:t>
      </w:r>
      <w:proofErr w:type="spellStart"/>
      <w:r w:rsidRPr="00CF62CE">
        <w:rPr>
          <w:rFonts w:ascii="Helvetica" w:hAnsi="Helvetica"/>
          <w:sz w:val="20"/>
        </w:rPr>
        <w:t>rAAV</w:t>
      </w:r>
      <w:proofErr w:type="spellEnd"/>
      <w:r w:rsidRPr="00CF62CE">
        <w:rPr>
          <w:rFonts w:ascii="Helvetica" w:hAnsi="Helvetica"/>
          <w:sz w:val="20"/>
        </w:rPr>
        <w:t xml:space="preserve"> įvedimą, procentiniu dydžiu parinktu iš grupės, kurią sudaro:</w:t>
      </w:r>
    </w:p>
    <w:p w14:paraId="1EF3901D" w14:textId="77777777" w:rsidR="00CF62CE" w:rsidRPr="00CF62CE" w:rsidRDefault="00CF62CE" w:rsidP="00CF62CE">
      <w:pPr>
        <w:spacing w:after="0" w:line="360" w:lineRule="auto"/>
        <w:jc w:val="both"/>
        <w:rPr>
          <w:rFonts w:ascii="Helvetica" w:hAnsi="Helvetica"/>
          <w:sz w:val="20"/>
        </w:rPr>
      </w:pPr>
      <w:r w:rsidRPr="00CF62CE">
        <w:rPr>
          <w:rFonts w:ascii="Helvetica" w:hAnsi="Helvetica"/>
          <w:sz w:val="20"/>
        </w:rPr>
        <w:t>a) ne mažiau kaip 78 % praėjus 90, 180 arba 270 dienų po įvedimo;</w:t>
      </w:r>
    </w:p>
    <w:p w14:paraId="00EC671B" w14:textId="77777777" w:rsidR="00CF62CE" w:rsidRPr="00CF62CE" w:rsidRDefault="00CF62CE" w:rsidP="00CF62CE">
      <w:pPr>
        <w:spacing w:after="0" w:line="360" w:lineRule="auto"/>
        <w:jc w:val="both"/>
        <w:rPr>
          <w:rFonts w:ascii="Helvetica" w:hAnsi="Helvetica"/>
          <w:sz w:val="20"/>
        </w:rPr>
      </w:pPr>
      <w:r w:rsidRPr="00CF62CE">
        <w:rPr>
          <w:rFonts w:ascii="Helvetica" w:hAnsi="Helvetica"/>
          <w:sz w:val="20"/>
        </w:rPr>
        <w:t>b) ne mažiau kaip 46, 55, 56, 57, 58, 59, 60, 61, 62, 63, 64, 65, 66, 67, 68, 69, 70 arba 85 % praėjus 270 dienų po įvedimo;</w:t>
      </w:r>
    </w:p>
    <w:p w14:paraId="083C1DA0" w14:textId="77777777" w:rsidR="00CF62CE" w:rsidRPr="00CF62CE" w:rsidRDefault="00CF62CE" w:rsidP="00CF62CE">
      <w:pPr>
        <w:spacing w:after="0" w:line="360" w:lineRule="auto"/>
        <w:jc w:val="both"/>
        <w:rPr>
          <w:rFonts w:ascii="Helvetica" w:hAnsi="Helvetica"/>
          <w:sz w:val="20"/>
        </w:rPr>
      </w:pPr>
      <w:r w:rsidRPr="00CF62CE">
        <w:rPr>
          <w:rFonts w:ascii="Helvetica" w:hAnsi="Helvetica"/>
          <w:sz w:val="20"/>
        </w:rPr>
        <w:lastRenderedPageBreak/>
        <w:t>c) ne mažiau kaip 72, 73, 74 arba 95 % praėjus 180 dienų po įvedimo;</w:t>
      </w:r>
    </w:p>
    <w:p w14:paraId="05493A0D" w14:textId="560E6A1A" w:rsidR="00CF62CE" w:rsidRPr="00CF62CE" w:rsidRDefault="00CF62CE" w:rsidP="00CF62CE">
      <w:pPr>
        <w:spacing w:after="0" w:line="360" w:lineRule="auto"/>
        <w:jc w:val="both"/>
        <w:rPr>
          <w:rFonts w:ascii="Helvetica" w:hAnsi="Helvetica"/>
          <w:sz w:val="20"/>
        </w:rPr>
      </w:pPr>
      <w:r w:rsidRPr="00CF62CE">
        <w:rPr>
          <w:rFonts w:ascii="Helvetica" w:hAnsi="Helvetica"/>
          <w:sz w:val="20"/>
        </w:rPr>
        <w:t>d) ne mažiau kaip 87, 88, 93 arba 95 % praėjus 90 dienų po įvedimo;</w:t>
      </w:r>
    </w:p>
    <w:p w14:paraId="6544C92B" w14:textId="77777777" w:rsidR="00CF62CE" w:rsidRPr="00CF62CE" w:rsidRDefault="00CF62CE" w:rsidP="00CF62CE">
      <w:pPr>
        <w:spacing w:after="0" w:line="360" w:lineRule="auto"/>
        <w:jc w:val="both"/>
        <w:rPr>
          <w:rFonts w:ascii="Helvetica" w:hAnsi="Helvetica"/>
          <w:sz w:val="20"/>
        </w:rPr>
      </w:pPr>
      <w:r w:rsidRPr="00CF62CE">
        <w:rPr>
          <w:rFonts w:ascii="Helvetica" w:hAnsi="Helvetica"/>
          <w:sz w:val="20"/>
        </w:rPr>
        <w:t>e) ne mažiau kaip 70 % praėjus 270 dienų po įvedimo;</w:t>
      </w:r>
    </w:p>
    <w:p w14:paraId="1AE660E9" w14:textId="77777777" w:rsidR="00CF62CE" w:rsidRPr="00CF62CE" w:rsidRDefault="00CF62CE" w:rsidP="00CF62CE">
      <w:pPr>
        <w:spacing w:after="0" w:line="360" w:lineRule="auto"/>
        <w:jc w:val="both"/>
        <w:rPr>
          <w:rFonts w:ascii="Helvetica" w:hAnsi="Helvetica"/>
          <w:sz w:val="20"/>
        </w:rPr>
      </w:pPr>
      <w:r w:rsidRPr="00CF62CE">
        <w:rPr>
          <w:rFonts w:ascii="Helvetica" w:hAnsi="Helvetica"/>
          <w:sz w:val="20"/>
        </w:rPr>
        <w:t>f) 70–95 % praėjus 90, 180 arba 270 dienų po įvedimo;</w:t>
      </w:r>
    </w:p>
    <w:p w14:paraId="13208431" w14:textId="39706FCD" w:rsidR="00CF62CE" w:rsidRPr="00CF62CE" w:rsidRDefault="00CF62CE" w:rsidP="00CF62CE">
      <w:pPr>
        <w:spacing w:after="0" w:line="360" w:lineRule="auto"/>
        <w:jc w:val="both"/>
        <w:rPr>
          <w:rFonts w:ascii="Helvetica" w:hAnsi="Helvetica"/>
          <w:sz w:val="20"/>
        </w:rPr>
      </w:pPr>
      <w:r w:rsidRPr="00CF62CE">
        <w:rPr>
          <w:rFonts w:ascii="Helvetica" w:hAnsi="Helvetica"/>
          <w:sz w:val="20"/>
        </w:rPr>
        <w:t>g) ne mažiau kaip 55, 56, 57, 58, 59, 60, 61, 62, 63, 64, 65, 66, 67, 68, 69, 70, 71, 72, 73, 74, 75, 76, 77, 78, 79, 80, 81, 82, 83, 84, 85, 86, 87, 88, 89, 90, 91, 92, 93, 94 arba 95 % praėjus 90, 180 arba 270 dienų po įvedimo; ir</w:t>
      </w:r>
    </w:p>
    <w:p w14:paraId="617C1275" w14:textId="77777777" w:rsidR="00CF62CE" w:rsidRPr="00CF62CE" w:rsidRDefault="00CF62CE" w:rsidP="00CF62CE">
      <w:pPr>
        <w:spacing w:after="0" w:line="360" w:lineRule="auto"/>
        <w:jc w:val="both"/>
        <w:rPr>
          <w:rFonts w:ascii="Helvetica" w:hAnsi="Helvetica"/>
          <w:sz w:val="20"/>
        </w:rPr>
      </w:pPr>
      <w:r w:rsidRPr="00CF62CE">
        <w:rPr>
          <w:rFonts w:ascii="Helvetica" w:hAnsi="Helvetica"/>
          <w:sz w:val="20"/>
        </w:rPr>
        <w:t>h) ne mažiau kaip 55, 56, 57, 58, 59, 60, 61, 62, 63, 64, 65, 66, 67, 68, 69, 70, 71, 72, 73, 74, 75, 76, 77, 78, 79, 80, 81, 82, 83, 84, 85, 86, 87, 88, 89, 90, 91, 92, 93, 94 arba 95 % praėjus 90, 180 arba 270 dienų po įvedimo.</w:t>
      </w:r>
    </w:p>
    <w:p w14:paraId="6FDCF75B" w14:textId="3F85DB2F" w:rsidR="00CF62CE" w:rsidRPr="00CF62CE" w:rsidRDefault="00CF62CE" w:rsidP="00CF62CE">
      <w:pPr>
        <w:spacing w:after="0" w:line="360" w:lineRule="auto"/>
        <w:jc w:val="both"/>
        <w:rPr>
          <w:rFonts w:ascii="Helvetica" w:hAnsi="Helvetica"/>
          <w:sz w:val="20"/>
        </w:rPr>
      </w:pPr>
    </w:p>
    <w:p w14:paraId="0B0A4AA2" w14:textId="5F00E928" w:rsidR="00CF62CE" w:rsidRPr="00CF62CE" w:rsidRDefault="00CF62CE" w:rsidP="00CF62CE">
      <w:pPr>
        <w:spacing w:after="0" w:line="360" w:lineRule="auto"/>
        <w:ind w:firstLine="567"/>
        <w:jc w:val="both"/>
        <w:rPr>
          <w:rFonts w:ascii="Helvetica" w:hAnsi="Helvetica"/>
          <w:sz w:val="20"/>
        </w:rPr>
      </w:pPr>
      <w:r w:rsidRPr="00CF62CE">
        <w:rPr>
          <w:rFonts w:ascii="Helvetica" w:hAnsi="Helvetica"/>
          <w:sz w:val="20"/>
        </w:rPr>
        <w:t xml:space="preserve">13. </w:t>
      </w:r>
      <w:proofErr w:type="spellStart"/>
      <w:r w:rsidRPr="00CF62CE">
        <w:rPr>
          <w:rFonts w:ascii="Helvetica" w:hAnsi="Helvetica"/>
          <w:sz w:val="20"/>
        </w:rPr>
        <w:t>rAAV</w:t>
      </w:r>
      <w:proofErr w:type="spellEnd"/>
      <w:r w:rsidRPr="00CF62CE">
        <w:rPr>
          <w:rFonts w:ascii="Helvetica" w:hAnsi="Helvetica"/>
          <w:sz w:val="20"/>
        </w:rPr>
        <w:t xml:space="preserve">, skirtas naudoti pagal bet kurį ankstesnį punktą, kur kompozicija apima </w:t>
      </w:r>
      <w:proofErr w:type="spellStart"/>
      <w:r w:rsidRPr="00CF62CE">
        <w:rPr>
          <w:rFonts w:ascii="Helvetica" w:hAnsi="Helvetica"/>
          <w:sz w:val="20"/>
        </w:rPr>
        <w:t>rAAV</w:t>
      </w:r>
      <w:proofErr w:type="spellEnd"/>
      <w:r w:rsidRPr="00CF62CE">
        <w:rPr>
          <w:rFonts w:ascii="Helvetica" w:hAnsi="Helvetica"/>
          <w:sz w:val="20"/>
        </w:rPr>
        <w:t>.</w:t>
      </w:r>
    </w:p>
    <w:sectPr w:rsidR="00CF62CE" w:rsidRPr="00CF62CE" w:rsidSect="00CF62C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BA36" w14:textId="77777777" w:rsidR="000E291F" w:rsidRDefault="000E291F" w:rsidP="00CF62CE">
      <w:pPr>
        <w:spacing w:after="0" w:line="240" w:lineRule="auto"/>
      </w:pPr>
      <w:r>
        <w:separator/>
      </w:r>
    </w:p>
  </w:endnote>
  <w:endnote w:type="continuationSeparator" w:id="0">
    <w:p w14:paraId="21611FD9" w14:textId="77777777" w:rsidR="000E291F" w:rsidRDefault="000E291F" w:rsidP="00CF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9829" w14:textId="77777777" w:rsidR="000E291F" w:rsidRDefault="000E291F" w:rsidP="00CF62CE">
      <w:pPr>
        <w:spacing w:after="0" w:line="240" w:lineRule="auto"/>
      </w:pPr>
      <w:r>
        <w:separator/>
      </w:r>
    </w:p>
  </w:footnote>
  <w:footnote w:type="continuationSeparator" w:id="0">
    <w:p w14:paraId="1B876821" w14:textId="77777777" w:rsidR="000E291F" w:rsidRDefault="000E291F" w:rsidP="00CF6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CE"/>
    <w:rsid w:val="0000726D"/>
    <w:rsid w:val="000657CC"/>
    <w:rsid w:val="00091494"/>
    <w:rsid w:val="000B1DE7"/>
    <w:rsid w:val="000E291F"/>
    <w:rsid w:val="000E615A"/>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1356C"/>
    <w:rsid w:val="00A41E70"/>
    <w:rsid w:val="00A7405D"/>
    <w:rsid w:val="00AC620D"/>
    <w:rsid w:val="00AD0146"/>
    <w:rsid w:val="00AD5E9E"/>
    <w:rsid w:val="00B517F1"/>
    <w:rsid w:val="00B536BD"/>
    <w:rsid w:val="00B63A7F"/>
    <w:rsid w:val="00BC407F"/>
    <w:rsid w:val="00C211B4"/>
    <w:rsid w:val="00CE2C39"/>
    <w:rsid w:val="00CF62CE"/>
    <w:rsid w:val="00D47BE4"/>
    <w:rsid w:val="00D61739"/>
    <w:rsid w:val="00DC6934"/>
    <w:rsid w:val="00DE0809"/>
    <w:rsid w:val="00EB1D15"/>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46B0D"/>
  <w15:chartTrackingRefBased/>
  <w15:docId w15:val="{176AC4E4-08A9-4F5E-A98F-098601F2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F62C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F62C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F62C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F62C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F62C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F62C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F62C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F62C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F62C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62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62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62C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F62C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F62C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F62C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F62C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F62C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F62C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F6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C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F6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CE"/>
    <w:pPr>
      <w:spacing w:before="160"/>
      <w:jc w:val="center"/>
    </w:pPr>
    <w:rPr>
      <w:i/>
      <w:iCs/>
      <w:color w:val="404040" w:themeColor="text1" w:themeTint="BF"/>
    </w:rPr>
  </w:style>
  <w:style w:type="character" w:customStyle="1" w:styleId="QuoteChar">
    <w:name w:val="Quote Char"/>
    <w:basedOn w:val="DefaultParagraphFont"/>
    <w:link w:val="Quote"/>
    <w:uiPriority w:val="29"/>
    <w:rsid w:val="00CF62C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F62CE"/>
    <w:pPr>
      <w:ind w:left="720"/>
      <w:contextualSpacing/>
    </w:pPr>
  </w:style>
  <w:style w:type="character" w:styleId="IntenseEmphasis">
    <w:name w:val="Intense Emphasis"/>
    <w:basedOn w:val="DefaultParagraphFont"/>
    <w:uiPriority w:val="21"/>
    <w:qFormat/>
    <w:rsid w:val="00CF62CE"/>
    <w:rPr>
      <w:i/>
      <w:iCs/>
      <w:color w:val="365F91" w:themeColor="accent1" w:themeShade="BF"/>
    </w:rPr>
  </w:style>
  <w:style w:type="paragraph" w:styleId="IntenseQuote">
    <w:name w:val="Intense Quote"/>
    <w:basedOn w:val="Normal"/>
    <w:next w:val="Normal"/>
    <w:link w:val="IntenseQuoteChar"/>
    <w:uiPriority w:val="30"/>
    <w:qFormat/>
    <w:rsid w:val="00CF6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62C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F62CE"/>
    <w:rPr>
      <w:b/>
      <w:bCs/>
      <w:smallCaps/>
      <w:color w:val="365F91" w:themeColor="accent1" w:themeShade="BF"/>
      <w:spacing w:val="5"/>
    </w:rPr>
  </w:style>
  <w:style w:type="paragraph" w:styleId="Header">
    <w:name w:val="header"/>
    <w:basedOn w:val="Normal"/>
    <w:link w:val="HeaderChar"/>
    <w:uiPriority w:val="99"/>
    <w:unhideWhenUsed/>
    <w:rsid w:val="00CF62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F62CE"/>
    <w:rPr>
      <w:rFonts w:asciiTheme="majorBidi" w:hAnsiTheme="majorBidi" w:cstheme="majorBidi"/>
      <w:sz w:val="24"/>
      <w:szCs w:val="24"/>
    </w:rPr>
  </w:style>
  <w:style w:type="paragraph" w:styleId="Footer">
    <w:name w:val="footer"/>
    <w:basedOn w:val="Normal"/>
    <w:link w:val="FooterChar"/>
    <w:uiPriority w:val="99"/>
    <w:unhideWhenUsed/>
    <w:rsid w:val="00CF62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F62C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2141</Words>
  <Characters>1221</Characters>
  <Application>Microsoft Office Word</Application>
  <DocSecurity>0</DocSecurity>
  <Lines>10</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2025-08-18T06:17:00Z</dcterms:created>
  <dcterms:modified xsi:type="dcterms:W3CDTF">2025-08-18T06:22:00Z</dcterms:modified>
</cp:coreProperties>
</file>