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1. Asmeninė ekranavimo priemonė, dedama ant elektroninio prietaiso (E) jutiklinio ekrano, kuris naudojant būna nukreiptas į vartotoją, kur minėta asmeninė ekranavimo priemonė apima lakštą (2), bent iš dalies sudarytą iš amorfinės metalinės medžiagos ir pritaikytą sugerti elektromagnetinėms bangoms, kurias link vartotojo skleidžia elektroninis prietaisas (E); </w:t>
      </w:r>
    </w:p>
    <w:p w:rsidR="00793DE8" w:rsidRPr="00793DE8" w:rsidRDefault="00793DE8" w:rsidP="00793DE8">
      <w:pPr>
        <w:spacing w:line="360" w:lineRule="auto"/>
        <w:jc w:val="both"/>
        <w:rPr>
          <w:rFonts w:ascii="Helvetica" w:hAnsi="Helvetica"/>
        </w:rPr>
      </w:pPr>
      <w:r w:rsidRPr="00793DE8">
        <w:rPr>
          <w:rFonts w:ascii="Helvetica" w:hAnsi="Helvetica"/>
        </w:rPr>
        <w:t xml:space="preserve">b e s i s k i r i a n t i </w:t>
      </w:r>
      <w:r>
        <w:rPr>
          <w:rFonts w:ascii="Helvetica" w:hAnsi="Helvetica"/>
        </w:rPr>
        <w:t xml:space="preserve"> </w:t>
      </w:r>
      <w:r w:rsidRPr="00793DE8">
        <w:rPr>
          <w:rFonts w:ascii="Helvetica" w:hAnsi="Helvetica"/>
        </w:rPr>
        <w:t xml:space="preserve">tuo, kad </w:t>
      </w:r>
    </w:p>
    <w:p w:rsidR="00793DE8" w:rsidRPr="00793DE8" w:rsidRDefault="00793DE8" w:rsidP="00793DE8">
      <w:pPr>
        <w:spacing w:line="360" w:lineRule="auto"/>
        <w:jc w:val="both"/>
        <w:rPr>
          <w:rFonts w:ascii="Helvetica" w:hAnsi="Helvetica"/>
        </w:rPr>
      </w:pPr>
      <w:r w:rsidRPr="00793DE8">
        <w:rPr>
          <w:rFonts w:ascii="Helvetica" w:hAnsi="Helvetica"/>
        </w:rPr>
        <w:t xml:space="preserve">minėtas lakštas (2) yra ištisinis lakštas ir </w:t>
      </w:r>
    </w:p>
    <w:p w:rsidR="00793DE8" w:rsidRPr="00793DE8" w:rsidRDefault="00793DE8" w:rsidP="00793DE8">
      <w:pPr>
        <w:spacing w:line="360" w:lineRule="auto"/>
        <w:jc w:val="both"/>
        <w:rPr>
          <w:rFonts w:ascii="Helvetica" w:hAnsi="Helvetica"/>
        </w:rPr>
      </w:pPr>
      <w:r w:rsidRPr="00793DE8">
        <w:rPr>
          <w:rFonts w:ascii="Helvetica" w:hAnsi="Helvetica"/>
        </w:rPr>
        <w:t>minėta amorfinė metalinė medžiaga apima metalo lydinį iš boro, itrio ir bent vieno metalinio elemento, parinkto iš grupės, apimančios geležį, nikelį, paladį ir cirkonį, kur boro masės dalis yra nuo 18</w:t>
      </w:r>
      <w:r>
        <w:rPr>
          <w:rFonts w:ascii="Helvetica" w:hAnsi="Helvetica"/>
        </w:rPr>
        <w:t xml:space="preserve"> </w:t>
      </w:r>
      <w:r w:rsidRPr="00793DE8">
        <w:rPr>
          <w:rFonts w:ascii="Helvetica" w:hAnsi="Helvetica"/>
        </w:rPr>
        <w:t>% iki 27</w:t>
      </w:r>
      <w:r>
        <w:rPr>
          <w:rFonts w:ascii="Helvetica" w:hAnsi="Helvetica"/>
        </w:rPr>
        <w:t xml:space="preserve"> </w:t>
      </w:r>
      <w:r w:rsidRPr="00793DE8">
        <w:rPr>
          <w:rFonts w:ascii="Helvetica" w:hAnsi="Helvetica"/>
        </w:rPr>
        <w:t>% bei kur itrio masės dalis yra nuo 3</w:t>
      </w:r>
      <w:r>
        <w:rPr>
          <w:rFonts w:ascii="Helvetica" w:hAnsi="Helvetica"/>
        </w:rPr>
        <w:t xml:space="preserve"> </w:t>
      </w:r>
      <w:r w:rsidRPr="00793DE8">
        <w:rPr>
          <w:rFonts w:ascii="Helvetica" w:hAnsi="Helvetica"/>
        </w:rPr>
        <w:t>% iki 10</w:t>
      </w:r>
      <w:r>
        <w:rPr>
          <w:rFonts w:ascii="Helvetica" w:hAnsi="Helvetica"/>
        </w:rPr>
        <w:t xml:space="preserve"> </w:t>
      </w:r>
      <w:r w:rsidRPr="00793DE8">
        <w:rPr>
          <w:rFonts w:ascii="Helvetica" w:hAnsi="Helvetica"/>
        </w:rPr>
        <w:t xml:space="preserve">%.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2. Priemonė pagal 1 punktą, kur ištisinis lakštas pagamintas pagal parametrinę formulę: </w:t>
      </w:r>
    </w:p>
    <w:p w:rsidR="00793DE8" w:rsidRPr="00793DE8" w:rsidRDefault="00793DE8" w:rsidP="00793DE8">
      <w:pPr>
        <w:spacing w:line="360" w:lineRule="auto"/>
        <w:jc w:val="center"/>
        <w:rPr>
          <w:rFonts w:ascii="Helvetica" w:hAnsi="Helvetica"/>
        </w:rPr>
      </w:pPr>
      <w:r w:rsidRPr="00793DE8">
        <w:rPr>
          <w:rFonts w:ascii="Helvetica" w:hAnsi="Helvetica"/>
        </w:rPr>
        <w:drawing>
          <wp:inline distT="114300" distB="114300" distL="114300" distR="114300" wp14:anchorId="4989D8C1" wp14:editId="484D3868">
            <wp:extent cx="2055412" cy="473060"/>
            <wp:effectExtent l="0" t="0" r="2540"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60915" cy="497342"/>
                    </a:xfrm>
                    <a:prstGeom prst="rect">
                      <a:avLst/>
                    </a:prstGeom>
                    <a:ln/>
                  </pic:spPr>
                </pic:pic>
              </a:graphicData>
            </a:graphic>
          </wp:inline>
        </w:drawing>
      </w:r>
    </w:p>
    <w:p w:rsidR="00793DE8" w:rsidRPr="00793DE8" w:rsidRDefault="00793DE8" w:rsidP="00793DE8">
      <w:pPr>
        <w:spacing w:line="360" w:lineRule="auto"/>
        <w:jc w:val="both"/>
        <w:rPr>
          <w:rFonts w:ascii="Helvetica" w:hAnsi="Helvetica"/>
        </w:rPr>
      </w:pPr>
      <w:r w:rsidRPr="00793DE8">
        <w:rPr>
          <w:rFonts w:ascii="Helvetica" w:hAnsi="Helvetica"/>
        </w:rPr>
        <w:t xml:space="preserve">kur: </w:t>
      </w:r>
    </w:p>
    <w:p w:rsidR="00793DE8" w:rsidRPr="00793DE8" w:rsidRDefault="00793DE8" w:rsidP="00793DE8">
      <w:pPr>
        <w:spacing w:line="360" w:lineRule="auto"/>
        <w:jc w:val="both"/>
        <w:rPr>
          <w:rFonts w:ascii="Helvetica" w:hAnsi="Helvetica"/>
        </w:rPr>
      </w:pPr>
      <w:r w:rsidRPr="00793DE8">
        <w:rPr>
          <w:rFonts w:ascii="Helvetica" w:hAnsi="Helvetica"/>
        </w:rPr>
        <w:t xml:space="preserve">- a lygus nuo 0 iki 3 atominių procentų; </w:t>
      </w:r>
    </w:p>
    <w:p w:rsidR="00793DE8" w:rsidRPr="00793DE8" w:rsidRDefault="00793DE8" w:rsidP="00793DE8">
      <w:pPr>
        <w:spacing w:line="360" w:lineRule="auto"/>
        <w:jc w:val="both"/>
        <w:rPr>
          <w:rFonts w:ascii="Helvetica" w:hAnsi="Helvetica"/>
        </w:rPr>
      </w:pPr>
      <w:r w:rsidRPr="00793DE8">
        <w:rPr>
          <w:rFonts w:ascii="Helvetica" w:hAnsi="Helvetica"/>
        </w:rPr>
        <w:t xml:space="preserve">- b lygus 0 arba 67 atominiams procentams; </w:t>
      </w:r>
    </w:p>
    <w:p w:rsidR="00793DE8" w:rsidRPr="00793DE8" w:rsidRDefault="00793DE8" w:rsidP="00793DE8">
      <w:pPr>
        <w:spacing w:line="360" w:lineRule="auto"/>
        <w:jc w:val="both"/>
        <w:rPr>
          <w:rFonts w:ascii="Helvetica" w:hAnsi="Helvetica"/>
        </w:rPr>
      </w:pPr>
      <w:r w:rsidRPr="00793DE8">
        <w:rPr>
          <w:rFonts w:ascii="Helvetica" w:hAnsi="Helvetica"/>
        </w:rPr>
        <w:t xml:space="preserve">- c lygus nuo 0 iki 9 atominių procentų.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3. Priemonė pagal 1 arba 2 punktą, apimanti elektrinio kontakto sritį prie sugeriančiojo lakšto (2), prijungiamą prie įkrovimo prietaiso asmeninės ekranavimo priemonės elektromagnetinio ekranavimo savybėms atkurti.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4. Priemonė pagal vieną ar daugiau ankstesnių punktų, kur minėtas sugeriančiojo lakšto (2), sudaryto iš amorfinės metalinės medžiagos, storis yra nuo 0,2 mm iki 0,3 mm.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5. Priemonė pagal vieną ar daugiau ankstesnių punktų, apimanti apsauginę dangą (4), kuria padengtas bent vienas minėto sugeriančiojo lakšto (2) paviršius.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6. Priemonė pagal 5 punktą, kur apsauginė danga (4) yra ant abiejų sugeriančiojo lakšto (2) paviršių.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7. Priemonė pagal 5 arba 6 punktą, kur minėta apsauginė danga (4) apima bent vieną grūdinto stiklo lakštą.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8. Priemonė pagal 7 punktą, kur bent vieno grūdinto stiklo lakšto storis yra nuo 0,1 mm iki 0,2 mm.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t xml:space="preserve">9. Priemonė pagal 5 punktą, kur minėta apsauginė danga (4) apima bent vieną apsauginį lakštą iš amorfinės metalinės medžiagos ir minėta amorfinė metalinė medžiaga apima </w:t>
      </w:r>
      <w:proofErr w:type="spellStart"/>
      <w:r w:rsidRPr="00793DE8">
        <w:rPr>
          <w:rFonts w:ascii="Helvetica" w:hAnsi="Helvetica"/>
        </w:rPr>
        <w:t>Pd</w:t>
      </w:r>
      <w:r w:rsidRPr="00793DE8">
        <w:rPr>
          <w:rFonts w:ascii="Helvetica" w:hAnsi="Helvetica"/>
          <w:vertAlign w:val="subscript"/>
        </w:rPr>
        <w:t>40</w:t>
      </w:r>
      <w:proofErr w:type="spellEnd"/>
      <w:r w:rsidRPr="00793DE8">
        <w:rPr>
          <w:rFonts w:ascii="Helvetica" w:hAnsi="Helvetica"/>
        </w:rPr>
        <w:t>+</w:t>
      </w:r>
      <w:proofErr w:type="spellStart"/>
      <w:r w:rsidRPr="00793DE8">
        <w:rPr>
          <w:rFonts w:ascii="Helvetica" w:hAnsi="Helvetica"/>
          <w:vertAlign w:val="subscript"/>
        </w:rPr>
        <w:t>a</w:t>
      </w:r>
      <w:r w:rsidRPr="00793DE8">
        <w:rPr>
          <w:rFonts w:ascii="Helvetica" w:hAnsi="Helvetica"/>
        </w:rPr>
        <w:t>Cu</w:t>
      </w:r>
      <w:r w:rsidRPr="00793DE8">
        <w:rPr>
          <w:rFonts w:ascii="Helvetica" w:hAnsi="Helvetica"/>
          <w:vertAlign w:val="subscript"/>
        </w:rPr>
        <w:t>b</w:t>
      </w:r>
      <w:r w:rsidRPr="00793DE8">
        <w:rPr>
          <w:rFonts w:ascii="Helvetica" w:hAnsi="Helvetica"/>
        </w:rPr>
        <w:t>Ni</w:t>
      </w:r>
      <w:r w:rsidRPr="00793DE8">
        <w:rPr>
          <w:rFonts w:ascii="Helvetica" w:hAnsi="Helvetica"/>
          <w:vertAlign w:val="subscript"/>
        </w:rPr>
        <w:t>40</w:t>
      </w:r>
      <w:proofErr w:type="spellEnd"/>
      <w:r w:rsidRPr="00793DE8">
        <w:rPr>
          <w:rFonts w:ascii="Helvetica" w:hAnsi="Helvetica"/>
          <w:vertAlign w:val="subscript"/>
        </w:rPr>
        <w:t>-a-b</w:t>
      </w:r>
      <w:r w:rsidRPr="00793DE8">
        <w:rPr>
          <w:rFonts w:ascii="Helvetica" w:hAnsi="Helvetica"/>
        </w:rPr>
        <w:t>,</w:t>
      </w:r>
      <w:proofErr w:type="spellStart"/>
      <w:r w:rsidRPr="00793DE8">
        <w:rPr>
          <w:rFonts w:ascii="Helvetica" w:hAnsi="Helvetica"/>
        </w:rPr>
        <w:t>SicP</w:t>
      </w:r>
      <w:r w:rsidRPr="00793DE8">
        <w:rPr>
          <w:rFonts w:ascii="Helvetica" w:hAnsi="Helvetica"/>
          <w:vertAlign w:val="subscript"/>
        </w:rPr>
        <w:t>20</w:t>
      </w:r>
      <w:proofErr w:type="spellEnd"/>
      <w:r w:rsidRPr="00793DE8">
        <w:rPr>
          <w:rFonts w:ascii="Helvetica" w:hAnsi="Helvetica"/>
          <w:vertAlign w:val="subscript"/>
        </w:rPr>
        <w:t>-c</w:t>
      </w:r>
      <w:r w:rsidRPr="00793DE8">
        <w:rPr>
          <w:rFonts w:ascii="Helvetica" w:hAnsi="Helvetica"/>
        </w:rPr>
        <w:t xml:space="preserve">, kur: </w:t>
      </w:r>
    </w:p>
    <w:p w:rsidR="00793DE8" w:rsidRPr="00793DE8" w:rsidRDefault="00793DE8" w:rsidP="00793DE8">
      <w:pPr>
        <w:spacing w:line="360" w:lineRule="auto"/>
        <w:jc w:val="both"/>
        <w:rPr>
          <w:rFonts w:ascii="Helvetica" w:hAnsi="Helvetica"/>
        </w:rPr>
      </w:pPr>
      <w:r w:rsidRPr="00793DE8">
        <w:rPr>
          <w:rFonts w:ascii="Helvetica" w:hAnsi="Helvetica"/>
        </w:rPr>
        <w:t>- a lygus nuo 0 iki 2,5 atominių procentų;</w:t>
      </w:r>
    </w:p>
    <w:p w:rsidR="00793DE8" w:rsidRPr="00793DE8" w:rsidRDefault="00793DE8" w:rsidP="00793DE8">
      <w:pPr>
        <w:spacing w:line="360" w:lineRule="auto"/>
        <w:jc w:val="both"/>
        <w:rPr>
          <w:rFonts w:ascii="Helvetica" w:hAnsi="Helvetica"/>
        </w:rPr>
      </w:pPr>
      <w:r w:rsidRPr="00793DE8">
        <w:rPr>
          <w:rFonts w:ascii="Helvetica" w:hAnsi="Helvetica"/>
        </w:rPr>
        <w:t>- b lygus 0 arba 30 atominiams procentams;</w:t>
      </w:r>
    </w:p>
    <w:p w:rsidR="00793DE8" w:rsidRPr="00793DE8" w:rsidRDefault="00793DE8" w:rsidP="00793DE8">
      <w:pPr>
        <w:spacing w:line="360" w:lineRule="auto"/>
        <w:jc w:val="both"/>
        <w:rPr>
          <w:rFonts w:ascii="Helvetica" w:hAnsi="Helvetica"/>
        </w:rPr>
      </w:pPr>
      <w:r w:rsidRPr="00793DE8">
        <w:rPr>
          <w:rFonts w:ascii="Helvetica" w:hAnsi="Helvetica"/>
        </w:rPr>
        <w:t>- c lygus nuo 0 iki 4 atominių procentų,</w:t>
      </w:r>
    </w:p>
    <w:p w:rsidR="00793DE8" w:rsidRPr="00793DE8" w:rsidRDefault="00793DE8" w:rsidP="00793DE8">
      <w:pPr>
        <w:spacing w:line="360" w:lineRule="auto"/>
        <w:jc w:val="both"/>
        <w:rPr>
          <w:rFonts w:ascii="Helvetica" w:hAnsi="Helvetica"/>
        </w:rPr>
      </w:pPr>
      <w:r w:rsidRPr="00793DE8">
        <w:rPr>
          <w:rFonts w:ascii="Helvetica" w:hAnsi="Helvetica"/>
        </w:rPr>
        <w:t xml:space="preserve">- bent b arba bent c lygus 0. </w:t>
      </w:r>
    </w:p>
    <w:p w:rsidR="00793DE8" w:rsidRPr="00793DE8" w:rsidRDefault="00793DE8" w:rsidP="00793DE8">
      <w:pPr>
        <w:spacing w:line="360" w:lineRule="auto"/>
        <w:jc w:val="both"/>
        <w:rPr>
          <w:rFonts w:ascii="Helvetica" w:hAnsi="Helvetica"/>
        </w:rPr>
      </w:pPr>
    </w:p>
    <w:p w:rsidR="00793DE8" w:rsidRPr="00793DE8" w:rsidRDefault="00793DE8" w:rsidP="00793DE8">
      <w:pPr>
        <w:spacing w:line="360" w:lineRule="auto"/>
        <w:ind w:firstLine="567"/>
        <w:jc w:val="both"/>
        <w:rPr>
          <w:rFonts w:ascii="Helvetica" w:hAnsi="Helvetica"/>
        </w:rPr>
      </w:pPr>
      <w:r w:rsidRPr="00793DE8">
        <w:rPr>
          <w:rFonts w:ascii="Helvetica" w:hAnsi="Helvetica"/>
        </w:rPr>
        <w:lastRenderedPageBreak/>
        <w:t xml:space="preserve">10. Priemonė pagal 5 punktą, kur apsauginė danga (4) apima bent vieną stiklėjančiosios </w:t>
      </w:r>
      <w:proofErr w:type="spellStart"/>
      <w:r w:rsidRPr="00793DE8">
        <w:rPr>
          <w:rFonts w:ascii="Helvetica" w:hAnsi="Helvetica"/>
        </w:rPr>
        <w:t>emalės</w:t>
      </w:r>
      <w:proofErr w:type="spellEnd"/>
      <w:r w:rsidRPr="00793DE8">
        <w:rPr>
          <w:rFonts w:ascii="Helvetica" w:hAnsi="Helvetica"/>
        </w:rPr>
        <w:t xml:space="preserve"> sluoksnį ant bent vieno metalinio paviršiaus. </w:t>
      </w:r>
    </w:p>
    <w:p w:rsidR="00793DE8" w:rsidRPr="00793DE8" w:rsidRDefault="00793DE8" w:rsidP="00793DE8">
      <w:pPr>
        <w:spacing w:line="360" w:lineRule="auto"/>
        <w:jc w:val="both"/>
        <w:rPr>
          <w:rFonts w:ascii="Helvetica" w:hAnsi="Helvetica"/>
        </w:rPr>
      </w:pPr>
    </w:p>
    <w:p w:rsidR="0018473C" w:rsidRPr="00793DE8" w:rsidRDefault="00793DE8" w:rsidP="00793DE8">
      <w:pPr>
        <w:spacing w:line="360" w:lineRule="auto"/>
        <w:ind w:firstLine="567"/>
        <w:jc w:val="both"/>
        <w:rPr>
          <w:rFonts w:ascii="Helvetica" w:hAnsi="Helvetica"/>
        </w:rPr>
      </w:pPr>
      <w:bookmarkStart w:id="0" w:name="_GoBack"/>
      <w:bookmarkEnd w:id="0"/>
      <w:r w:rsidRPr="00793DE8">
        <w:rPr>
          <w:rFonts w:ascii="Helvetica" w:hAnsi="Helvetica"/>
        </w:rPr>
        <w:t xml:space="preserve">11. Priemonė pagal vieną ar daugiau ankstesnių punktų, kur priemonės bendrasis storis mažesnis nei 0,5 mm. </w:t>
      </w:r>
    </w:p>
    <w:sectPr w:rsidR="0018473C" w:rsidRPr="00793DE8" w:rsidSect="00793DE8">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B12" w:rsidRDefault="00607B12" w:rsidP="00793DE8">
      <w:r>
        <w:separator/>
      </w:r>
    </w:p>
  </w:endnote>
  <w:endnote w:type="continuationSeparator" w:id="0">
    <w:p w:rsidR="00607B12" w:rsidRDefault="00607B12" w:rsidP="0079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B12" w:rsidRDefault="00607B12" w:rsidP="00793DE8">
      <w:r>
        <w:separator/>
      </w:r>
    </w:p>
  </w:footnote>
  <w:footnote w:type="continuationSeparator" w:id="0">
    <w:p w:rsidR="00607B12" w:rsidRDefault="00607B12" w:rsidP="0079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93DE8"/>
    <w:rsid w:val="0000726D"/>
    <w:rsid w:val="000657CC"/>
    <w:rsid w:val="00091494"/>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504F54"/>
    <w:rsid w:val="00511771"/>
    <w:rsid w:val="00536D9A"/>
    <w:rsid w:val="00550306"/>
    <w:rsid w:val="0056063D"/>
    <w:rsid w:val="005A2745"/>
    <w:rsid w:val="005E010A"/>
    <w:rsid w:val="00607B12"/>
    <w:rsid w:val="00610A52"/>
    <w:rsid w:val="00620AE2"/>
    <w:rsid w:val="00643847"/>
    <w:rsid w:val="006A050F"/>
    <w:rsid w:val="006C47E9"/>
    <w:rsid w:val="006F782C"/>
    <w:rsid w:val="0073638B"/>
    <w:rsid w:val="007440F4"/>
    <w:rsid w:val="00774239"/>
    <w:rsid w:val="00793DE8"/>
    <w:rsid w:val="007D308B"/>
    <w:rsid w:val="00890960"/>
    <w:rsid w:val="008B787F"/>
    <w:rsid w:val="008E1C0A"/>
    <w:rsid w:val="00904B41"/>
    <w:rsid w:val="00947F90"/>
    <w:rsid w:val="009834FF"/>
    <w:rsid w:val="009E7C9A"/>
    <w:rsid w:val="00A007EB"/>
    <w:rsid w:val="00A41E70"/>
    <w:rsid w:val="00A7405D"/>
    <w:rsid w:val="00AC620D"/>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56C7E"/>
  <w15:chartTrackingRefBased/>
  <w15:docId w15:val="{2411B38D-D383-4606-B43E-618FA808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93DE8"/>
    <w:pPr>
      <w:tabs>
        <w:tab w:val="center" w:pos="4819"/>
        <w:tab w:val="right" w:pos="9638"/>
      </w:tabs>
    </w:pPr>
  </w:style>
  <w:style w:type="character" w:customStyle="1" w:styleId="AntratsDiagrama">
    <w:name w:val="Antraštės Diagrama"/>
    <w:basedOn w:val="Numatytasispastraiposriftas"/>
    <w:link w:val="Antrats"/>
    <w:uiPriority w:val="99"/>
    <w:rsid w:val="00793DE8"/>
    <w:rPr>
      <w:lang w:eastAsia="en-US"/>
    </w:rPr>
  </w:style>
  <w:style w:type="paragraph" w:styleId="Porat">
    <w:name w:val="footer"/>
    <w:basedOn w:val="prastasis"/>
    <w:link w:val="PoratDiagrama"/>
    <w:uiPriority w:val="99"/>
    <w:unhideWhenUsed/>
    <w:rsid w:val="00793DE8"/>
    <w:pPr>
      <w:tabs>
        <w:tab w:val="center" w:pos="4819"/>
        <w:tab w:val="right" w:pos="9638"/>
      </w:tabs>
    </w:pPr>
  </w:style>
  <w:style w:type="character" w:customStyle="1" w:styleId="PoratDiagrama">
    <w:name w:val="Poraštė Diagrama"/>
    <w:basedOn w:val="Numatytasispastraiposriftas"/>
    <w:link w:val="Porat"/>
    <w:uiPriority w:val="99"/>
    <w:rsid w:val="00793D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2029</Characters>
  <Application>Microsoft Office Word</Application>
  <DocSecurity>0</DocSecurity>
  <Lines>49</Lines>
  <Paragraphs>27</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2022-04-07T13:25:00Z</dcterms:created>
  <dcterms:modified xsi:type="dcterms:W3CDTF">2022-04-07T13:27:00Z</dcterms:modified>
</cp:coreProperties>
</file>