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1FEA" w14:textId="73DD4111" w:rsidR="00BF72A7" w:rsidRPr="00963655" w:rsidRDefault="00B7072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1. 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, </w:t>
      </w:r>
      <w:r w:rsidR="00D5561F" w:rsidRPr="00963655">
        <w:rPr>
          <w:rFonts w:ascii="Helvetica" w:hAnsi="Helvetica" w:cs="Helvetica"/>
          <w:sz w:val="20"/>
          <w:lang w:val="lt-LT"/>
        </w:rPr>
        <w:t xml:space="preserve">kuri 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specifiškai </w:t>
      </w:r>
      <w:r w:rsidR="00D5561F" w:rsidRPr="00963655">
        <w:rPr>
          <w:rFonts w:ascii="Helvetica" w:hAnsi="Helvetica" w:cs="Helvetica"/>
          <w:sz w:val="20"/>
          <w:lang w:val="lt-LT"/>
        </w:rPr>
        <w:t>rišasi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prie šun</w:t>
      </w:r>
      <w:r w:rsidR="00D5561F" w:rsidRPr="00963655">
        <w:rPr>
          <w:rFonts w:ascii="Helvetica" w:hAnsi="Helvetica" w:cs="Helvetica"/>
          <w:sz w:val="20"/>
          <w:lang w:val="lt-LT"/>
        </w:rPr>
        <w:t>s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IL-31 baltymo, koduojamo SEQ ID Nr. 33 nukleotidų sekos, kur minėtas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slopina IL-31 aktyvumą šun</w:t>
      </w:r>
      <w:r w:rsidR="00D5561F" w:rsidRPr="00963655">
        <w:rPr>
          <w:rFonts w:ascii="Helvetica" w:hAnsi="Helvetica" w:cs="Helvetica"/>
          <w:sz w:val="20"/>
          <w:lang w:val="lt-LT"/>
        </w:rPr>
        <w:t>s organizme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ir slopina </w:t>
      </w:r>
      <w:proofErr w:type="spellStart"/>
      <w:r w:rsidR="00D5561F" w:rsidRPr="00963655">
        <w:rPr>
          <w:rFonts w:ascii="Helvetica" w:hAnsi="Helvetica" w:cs="Helvetica"/>
          <w:sz w:val="20"/>
          <w:lang w:val="lt-LT"/>
        </w:rPr>
        <w:t>pSTAT</w:t>
      </w:r>
      <w:proofErr w:type="spellEnd"/>
      <w:r w:rsidR="00D5561F" w:rsidRPr="00963655">
        <w:rPr>
          <w:rFonts w:ascii="Helvetica" w:hAnsi="Helvetica" w:cs="Helvetica"/>
          <w:sz w:val="20"/>
          <w:lang w:val="lt-LT"/>
        </w:rPr>
        <w:t xml:space="preserve"> signalo perdavimą, kuriam tarpininkauja šuns IL-31, atliekant tyrimą su ląstelėmis</w:t>
      </w:r>
      <w:r w:rsidR="00BF72A7" w:rsidRPr="00963655">
        <w:rPr>
          <w:rFonts w:ascii="Helvetica" w:hAnsi="Helvetica" w:cs="Helvetica"/>
          <w:sz w:val="20"/>
          <w:lang w:val="lt-LT"/>
        </w:rPr>
        <w:t>.</w:t>
      </w:r>
    </w:p>
    <w:p w14:paraId="6398A44E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C59627" w14:textId="16137026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2.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pagal 1 punktą, kur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monokloninis</w:t>
      </w:r>
      <w:proofErr w:type="spellEnd"/>
      <w:r w:rsidRPr="00963655">
        <w:rPr>
          <w:rFonts w:ascii="Helvetica" w:hAnsi="Helvetica" w:cs="Helvetica"/>
          <w:sz w:val="20"/>
          <w:lang w:val="lt-LT"/>
        </w:rPr>
        <w:t xml:space="preserve"> antikūnas.</w:t>
      </w:r>
    </w:p>
    <w:p w14:paraId="68685B7E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89B33D8" w14:textId="33F43FB9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3.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pagal 1 arba 2 punktą, kur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yra chimerin</w:t>
      </w:r>
      <w:r w:rsidR="00D5561F" w:rsidRPr="00963655">
        <w:rPr>
          <w:rFonts w:ascii="Helvetica" w:hAnsi="Helvetica" w:cs="Helvetica"/>
          <w:sz w:val="20"/>
          <w:lang w:val="lt-LT"/>
        </w:rPr>
        <w:t>is</w:t>
      </w:r>
      <w:r w:rsidRPr="00963655">
        <w:rPr>
          <w:rFonts w:ascii="Helvetica" w:hAnsi="Helvetica" w:cs="Helvetica"/>
          <w:sz w:val="20"/>
          <w:lang w:val="lt-LT"/>
        </w:rPr>
        <w:t>.</w:t>
      </w:r>
    </w:p>
    <w:p w14:paraId="09E7DCB7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6FF0E1" w14:textId="4F78B2D4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4.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pagal 1 arba 2 punktą, kur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kaninizuota</w:t>
      </w:r>
      <w:proofErr w:type="spellEnd"/>
      <w:r w:rsidRPr="00963655">
        <w:rPr>
          <w:rFonts w:ascii="Helvetica" w:hAnsi="Helvetica" w:cs="Helvetica"/>
          <w:sz w:val="20"/>
          <w:lang w:val="lt-LT"/>
        </w:rPr>
        <w:t>.</w:t>
      </w:r>
    </w:p>
    <w:p w14:paraId="7BCCD672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7F7437" w14:textId="77777777" w:rsidR="00D5561F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5.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pagal bet kurį</w:t>
      </w:r>
      <w:r w:rsidR="00D5561F" w:rsidRPr="00963655">
        <w:rPr>
          <w:rFonts w:ascii="Helvetica" w:hAnsi="Helvetica" w:cs="Helvetica"/>
          <w:sz w:val="20"/>
          <w:lang w:val="lt-LT"/>
        </w:rPr>
        <w:t xml:space="preserve"> vieną</w:t>
      </w:r>
      <w:r w:rsidRPr="00963655">
        <w:rPr>
          <w:rFonts w:ascii="Helvetica" w:hAnsi="Helvetica" w:cs="Helvetica"/>
          <w:sz w:val="20"/>
          <w:lang w:val="lt-LT"/>
        </w:rPr>
        <w:t xml:space="preserve"> iš 1-4 punktų, apimantys </w:t>
      </w:r>
      <w:r w:rsidR="00D5561F" w:rsidRPr="00963655">
        <w:rPr>
          <w:rFonts w:ascii="Helvetica" w:hAnsi="Helvetica" w:cs="Helvetica"/>
          <w:sz w:val="20"/>
          <w:lang w:val="lt-LT"/>
        </w:rPr>
        <w:t>mažiausiai</w:t>
      </w:r>
      <w:r w:rsidRPr="00963655">
        <w:rPr>
          <w:rFonts w:ascii="Helvetica" w:hAnsi="Helvetica" w:cs="Helvetica"/>
          <w:sz w:val="20"/>
          <w:lang w:val="lt-LT"/>
        </w:rPr>
        <w:t xml:space="preserve"> vieną iš grupės, susidedančios iš: </w:t>
      </w:r>
    </w:p>
    <w:p w14:paraId="67928CF2" w14:textId="5F6E2D3D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kintamos sunkiosios (V</w:t>
      </w:r>
      <w:r w:rsidRPr="00963655">
        <w:rPr>
          <w:rFonts w:ascii="Helvetica" w:hAnsi="Helvetica" w:cs="Helvetica"/>
          <w:sz w:val="20"/>
          <w:vertAlign w:val="subscript"/>
          <w:lang w:val="lt-LT"/>
        </w:rPr>
        <w:t>H</w:t>
      </w:r>
      <w:r w:rsidRPr="00963655">
        <w:rPr>
          <w:rFonts w:ascii="Helvetica" w:hAnsi="Helvetica" w:cs="Helvetica"/>
          <w:sz w:val="20"/>
          <w:lang w:val="lt-LT"/>
        </w:rPr>
        <w:t xml:space="preserve">) grandinės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komplementar</w:t>
      </w:r>
      <w:r w:rsidR="00D5561F" w:rsidRPr="00963655">
        <w:rPr>
          <w:rFonts w:ascii="Helvetica" w:hAnsi="Helvetica" w:cs="Helvetica"/>
          <w:sz w:val="20"/>
          <w:lang w:val="lt-LT"/>
        </w:rPr>
        <w:t>umą</w:t>
      </w:r>
      <w:proofErr w:type="spellEnd"/>
      <w:r w:rsidRPr="00963655">
        <w:rPr>
          <w:rFonts w:ascii="Helvetica" w:hAnsi="Helvetica" w:cs="Helvetica"/>
          <w:sz w:val="20"/>
          <w:lang w:val="lt-LT"/>
        </w:rPr>
        <w:t xml:space="preserve"> lemianči</w:t>
      </w:r>
      <w:r w:rsidR="00D5561F" w:rsidRPr="00963655">
        <w:rPr>
          <w:rFonts w:ascii="Helvetica" w:hAnsi="Helvetica" w:cs="Helvetica"/>
          <w:sz w:val="20"/>
          <w:lang w:val="lt-LT"/>
        </w:rPr>
        <w:t>os</w:t>
      </w:r>
      <w:r w:rsidRPr="00963655">
        <w:rPr>
          <w:rFonts w:ascii="Helvetica" w:hAnsi="Helvetica" w:cs="Helvetica"/>
          <w:sz w:val="20"/>
          <w:lang w:val="lt-LT"/>
        </w:rPr>
        <w:t xml:space="preserve"> srit</w:t>
      </w:r>
      <w:r w:rsidR="00D5561F" w:rsidRPr="00963655">
        <w:rPr>
          <w:rFonts w:ascii="Helvetica" w:hAnsi="Helvetica" w:cs="Helvetica"/>
          <w:sz w:val="20"/>
          <w:lang w:val="lt-LT"/>
        </w:rPr>
        <w:t>ies</w:t>
      </w:r>
      <w:r w:rsidRPr="00963655">
        <w:rPr>
          <w:rFonts w:ascii="Helvetica" w:hAnsi="Helvetica" w:cs="Helvetica"/>
          <w:sz w:val="20"/>
          <w:lang w:val="lt-LT"/>
        </w:rPr>
        <w:t xml:space="preserve"> (CDR)1, </w:t>
      </w:r>
      <w:r w:rsidR="00D5561F" w:rsidRPr="00963655">
        <w:rPr>
          <w:rFonts w:ascii="Helvetica" w:hAnsi="Helvetica" w:cs="Helvetica"/>
          <w:sz w:val="20"/>
          <w:lang w:val="lt-LT"/>
        </w:rPr>
        <w:t xml:space="preserve">kurios aminorūgščių seka </w:t>
      </w:r>
      <w:r w:rsidRPr="00963655">
        <w:rPr>
          <w:rFonts w:ascii="Helvetica" w:hAnsi="Helvetica" w:cs="Helvetica"/>
          <w:sz w:val="20"/>
          <w:lang w:val="lt-LT"/>
        </w:rPr>
        <w:t>YYDIN (SEQ ID Nr. 1; 11E12-VH-CDR1) arba NYGMS (SEQ ID Nr. 3; 34D03-VH-CDR1);</w:t>
      </w:r>
    </w:p>
    <w:p w14:paraId="7C3607E9" w14:textId="2F8C9005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sunkiosios grandinės CDR2, </w:t>
      </w:r>
      <w:r w:rsidR="00D5561F" w:rsidRPr="00963655">
        <w:rPr>
          <w:rFonts w:ascii="Helvetica" w:hAnsi="Helvetica" w:cs="Helvetica"/>
          <w:sz w:val="20"/>
          <w:lang w:val="lt-LT"/>
        </w:rPr>
        <w:t xml:space="preserve">kurios aminorūgščių seka </w:t>
      </w:r>
      <w:r w:rsidR="002D3114" w:rsidRPr="00963655">
        <w:rPr>
          <w:rFonts w:ascii="Helvetica" w:hAnsi="Helvetica" w:cs="Helvetica"/>
          <w:sz w:val="20"/>
          <w:lang w:val="lt-LT"/>
        </w:rPr>
        <w:t>WIFPGDGGTKYNETFKG</w:t>
      </w:r>
      <w:r w:rsidRPr="00963655">
        <w:rPr>
          <w:rFonts w:ascii="Helvetica" w:hAnsi="Helvetica" w:cs="Helvetica"/>
          <w:sz w:val="20"/>
          <w:lang w:val="lt-LT"/>
        </w:rPr>
        <w:t xml:space="preserve"> (SEQ ID Nr. 4; 11E12-VH-CDR2) arba TISYGGSYTYYPDNIKG (SEQ ID Nr. 6; 34D03-VH-CDR2);</w:t>
      </w:r>
    </w:p>
    <w:p w14:paraId="3FDA7A58" w14:textId="2F02C623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sunkiosios grandinės CDR3, </w:t>
      </w:r>
      <w:r w:rsidR="00D5561F" w:rsidRPr="00963655">
        <w:rPr>
          <w:rFonts w:ascii="Helvetica" w:hAnsi="Helvetica" w:cs="Helvetica"/>
          <w:sz w:val="20"/>
          <w:lang w:val="lt-LT"/>
        </w:rPr>
        <w:t xml:space="preserve">kurios aminorūgščių seka </w:t>
      </w:r>
      <w:r w:rsidRPr="00963655">
        <w:rPr>
          <w:rFonts w:ascii="Helvetica" w:hAnsi="Helvetica" w:cs="Helvetica"/>
          <w:sz w:val="20"/>
          <w:lang w:val="lt-LT"/>
        </w:rPr>
        <w:t xml:space="preserve">ARGGTSVIRDAMDY (SEQ ID Nr. 7; 11E12-VH-CDR3) arba </w:t>
      </w:r>
      <w:r w:rsidR="002D3114" w:rsidRPr="00963655">
        <w:rPr>
          <w:rFonts w:ascii="Helvetica" w:hAnsi="Helvetica" w:cs="Helvetica"/>
          <w:sz w:val="20"/>
          <w:lang w:val="lt-LT"/>
        </w:rPr>
        <w:t>VRGYGYDTMDY</w:t>
      </w:r>
      <w:r w:rsidRPr="00963655">
        <w:rPr>
          <w:rFonts w:ascii="Helvetica" w:hAnsi="Helvetica" w:cs="Helvetica"/>
          <w:sz w:val="20"/>
          <w:lang w:val="lt-LT"/>
        </w:rPr>
        <w:t xml:space="preserve"> (SEQ ID Nr. 9; 34D03-VH-CDR3); ir</w:t>
      </w:r>
    </w:p>
    <w:p w14:paraId="3B944FD2" w14:textId="15E15E89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jo variant</w:t>
      </w:r>
      <w:r w:rsidR="002D3114" w:rsidRPr="00963655">
        <w:rPr>
          <w:rFonts w:ascii="Helvetica" w:hAnsi="Helvetica" w:cs="Helvetica"/>
          <w:sz w:val="20"/>
          <w:lang w:val="lt-LT"/>
        </w:rPr>
        <w:t>o</w:t>
      </w:r>
      <w:r w:rsidRPr="00963655">
        <w:rPr>
          <w:rFonts w:ascii="Helvetica" w:hAnsi="Helvetica" w:cs="Helvetica"/>
          <w:sz w:val="20"/>
          <w:lang w:val="lt-LT"/>
        </w:rPr>
        <w:t>, turin</w:t>
      </w:r>
      <w:r w:rsidR="002D3114" w:rsidRPr="00963655">
        <w:rPr>
          <w:rFonts w:ascii="Helvetica" w:hAnsi="Helvetica" w:cs="Helvetica"/>
          <w:sz w:val="20"/>
          <w:lang w:val="lt-LT"/>
        </w:rPr>
        <w:t>čio</w:t>
      </w:r>
      <w:r w:rsidRPr="00963655">
        <w:rPr>
          <w:rFonts w:ascii="Helvetica" w:hAnsi="Helvetica" w:cs="Helvetica"/>
          <w:sz w:val="20"/>
          <w:lang w:val="lt-LT"/>
        </w:rPr>
        <w:t xml:space="preserve"> nuo vieno iki dešimties aminorūgščių pakaitų viename </w:t>
      </w:r>
      <w:r w:rsidR="002D3114" w:rsidRPr="00963655">
        <w:rPr>
          <w:rFonts w:ascii="Helvetica" w:hAnsi="Helvetica" w:cs="Helvetica"/>
          <w:sz w:val="20"/>
          <w:lang w:val="lt-LT"/>
        </w:rPr>
        <w:t>arba daugiau</w:t>
      </w:r>
      <w:r w:rsidRPr="00963655">
        <w:rPr>
          <w:rFonts w:ascii="Helvetica" w:hAnsi="Helvetica" w:cs="Helvetica"/>
          <w:sz w:val="20"/>
          <w:lang w:val="lt-LT"/>
        </w:rPr>
        <w:t xml:space="preserve"> iš CDR1, CDR2 ir CDR3.</w:t>
      </w:r>
    </w:p>
    <w:p w14:paraId="2E65D8ED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B79E34" w14:textId="2F1190EE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6.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pagal bet kurį</w:t>
      </w:r>
      <w:r w:rsidR="002D3114" w:rsidRPr="00963655">
        <w:rPr>
          <w:rFonts w:ascii="Helvetica" w:hAnsi="Helvetica" w:cs="Helvetica"/>
          <w:sz w:val="20"/>
          <w:lang w:val="lt-LT"/>
        </w:rPr>
        <w:t xml:space="preserve"> vieną</w:t>
      </w:r>
      <w:r w:rsidRPr="00963655">
        <w:rPr>
          <w:rFonts w:ascii="Helvetica" w:hAnsi="Helvetica" w:cs="Helvetica"/>
          <w:sz w:val="20"/>
          <w:lang w:val="lt-LT"/>
        </w:rPr>
        <w:t xml:space="preserve"> iš 1-5 punktų, apimantys </w:t>
      </w:r>
      <w:r w:rsidR="00D5561F" w:rsidRPr="00963655">
        <w:rPr>
          <w:rFonts w:ascii="Helvetica" w:hAnsi="Helvetica" w:cs="Helvetica"/>
          <w:sz w:val="20"/>
          <w:lang w:val="lt-LT"/>
        </w:rPr>
        <w:t>mažiausiai</w:t>
      </w:r>
      <w:r w:rsidRPr="00963655">
        <w:rPr>
          <w:rFonts w:ascii="Helvetica" w:hAnsi="Helvetica" w:cs="Helvetica"/>
          <w:sz w:val="20"/>
          <w:lang w:val="lt-LT"/>
        </w:rPr>
        <w:t xml:space="preserve"> vieną iš grupės, susidedančios iš:</w:t>
      </w:r>
    </w:p>
    <w:p w14:paraId="1A3CF0A8" w14:textId="5BBF371D" w:rsidR="00BF72A7" w:rsidRPr="00963655" w:rsidRDefault="002D3114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kintamos lengvosios (V</w:t>
      </w:r>
      <w:r w:rsidRPr="00963655">
        <w:rPr>
          <w:rFonts w:ascii="Helvetica" w:hAnsi="Helvetica" w:cs="Helvetica"/>
          <w:sz w:val="20"/>
          <w:vertAlign w:val="subscript"/>
          <w:lang w:val="lt-LT"/>
        </w:rPr>
        <w:t>L</w:t>
      </w:r>
      <w:r w:rsidRPr="00963655">
        <w:rPr>
          <w:rFonts w:ascii="Helvetica" w:hAnsi="Helvetica" w:cs="Helvetica"/>
          <w:sz w:val="20"/>
          <w:lang w:val="lt-LT"/>
        </w:rPr>
        <w:t>) grandinės</w:t>
      </w:r>
      <w:r w:rsidR="00BF72A7" w:rsidRPr="00963655">
        <w:rPr>
          <w:rFonts w:ascii="Helvetica" w:hAnsi="Helvetica" w:cs="Helvetica"/>
          <w:sz w:val="20"/>
          <w:lang w:val="lt-LT"/>
        </w:rPr>
        <w:t>, apiman</w:t>
      </w:r>
      <w:r w:rsidRPr="00963655">
        <w:rPr>
          <w:rFonts w:ascii="Helvetica" w:hAnsi="Helvetica" w:cs="Helvetica"/>
          <w:sz w:val="20"/>
          <w:lang w:val="lt-LT"/>
        </w:rPr>
        <w:t>čios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963655">
        <w:rPr>
          <w:rFonts w:ascii="Helvetica" w:hAnsi="Helvetica" w:cs="Helvetica"/>
          <w:sz w:val="20"/>
          <w:lang w:val="lt-LT"/>
        </w:rPr>
        <w:t xml:space="preserve"> lemianči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ą sritį (CDR) 1, </w:t>
      </w:r>
      <w:r w:rsidRPr="00963655">
        <w:rPr>
          <w:rFonts w:ascii="Helvetica" w:hAnsi="Helvetica" w:cs="Helvetica"/>
          <w:sz w:val="20"/>
          <w:lang w:val="lt-LT"/>
        </w:rPr>
        <w:t>kurios aminorūgščių seka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</w:t>
      </w:r>
      <w:r w:rsidRPr="00963655">
        <w:rPr>
          <w:rFonts w:ascii="Helvetica" w:hAnsi="Helvetica" w:cs="Helvetica"/>
          <w:sz w:val="20"/>
          <w:lang w:val="lt-LT"/>
        </w:rPr>
        <w:t>RASESVDNYGISFMH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(SEQ ID Nr. 10; 11E12-VL-CDR1) arba </w:t>
      </w:r>
      <w:r w:rsidRPr="00963655">
        <w:rPr>
          <w:rFonts w:ascii="Helvetica" w:hAnsi="Helvetica" w:cs="Helvetica"/>
          <w:sz w:val="20"/>
          <w:lang w:val="lt-LT"/>
        </w:rPr>
        <w:t>KASQSVSFAGTGLMH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(SEQ ID Nr. 12; 34D03)-VL-CDR1</w:t>
      </w:r>
      <w:r w:rsidRPr="00963655">
        <w:rPr>
          <w:rFonts w:ascii="Helvetica" w:hAnsi="Helvetica" w:cs="Helvetica"/>
          <w:sz w:val="20"/>
          <w:lang w:val="lt-LT"/>
        </w:rPr>
        <w:t>)</w:t>
      </w:r>
      <w:r w:rsidR="00BF72A7" w:rsidRPr="00963655">
        <w:rPr>
          <w:rFonts w:ascii="Helvetica" w:hAnsi="Helvetica" w:cs="Helvetica"/>
          <w:sz w:val="20"/>
          <w:lang w:val="lt-LT"/>
        </w:rPr>
        <w:t>;</w:t>
      </w:r>
    </w:p>
    <w:p w14:paraId="2EE9269D" w14:textId="42EB67C9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lengvosios grandinės CDR2, </w:t>
      </w:r>
      <w:r w:rsidR="002D3114" w:rsidRPr="00963655">
        <w:rPr>
          <w:rFonts w:ascii="Helvetica" w:hAnsi="Helvetica" w:cs="Helvetica"/>
          <w:sz w:val="20"/>
          <w:lang w:val="lt-LT"/>
        </w:rPr>
        <w:t>kurios aminorūgščių seka</w:t>
      </w:r>
      <w:r w:rsidRPr="00963655">
        <w:rPr>
          <w:rFonts w:ascii="Helvetica" w:hAnsi="Helvetica" w:cs="Helvetica"/>
          <w:sz w:val="20"/>
          <w:lang w:val="lt-LT"/>
        </w:rPr>
        <w:t xml:space="preserve"> RASNLES (SEQ ID Nr. 13; 11E12-VL-CDR2) arba RASNLEA (SEQ ID Nr. 15; 34D03-VL-CDR2);</w:t>
      </w:r>
    </w:p>
    <w:p w14:paraId="417B16BF" w14:textId="3142446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lengvosios grandinės CDR3, </w:t>
      </w:r>
      <w:r w:rsidR="002D3114" w:rsidRPr="00963655">
        <w:rPr>
          <w:rFonts w:ascii="Helvetica" w:hAnsi="Helvetica" w:cs="Helvetica"/>
          <w:sz w:val="20"/>
          <w:lang w:val="lt-LT"/>
        </w:rPr>
        <w:t>kurios aminorūgščių seka</w:t>
      </w:r>
      <w:r w:rsidRPr="00963655">
        <w:rPr>
          <w:rFonts w:ascii="Helvetica" w:hAnsi="Helvetica" w:cs="Helvetica"/>
          <w:sz w:val="20"/>
          <w:lang w:val="lt-LT"/>
        </w:rPr>
        <w:t xml:space="preserve"> QQSNKDPLT (SEQ ID Nr. 16; 11E12-VL-CDR3) arba QQSREYPWT (SEQ ID Nr. 18; 34D03-VL-CDR3); ir</w:t>
      </w:r>
    </w:p>
    <w:p w14:paraId="2A2482B1" w14:textId="1711B410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jo variant</w:t>
      </w:r>
      <w:r w:rsidR="002D3114" w:rsidRPr="00963655">
        <w:rPr>
          <w:rFonts w:ascii="Helvetica" w:hAnsi="Helvetica" w:cs="Helvetica"/>
          <w:sz w:val="20"/>
          <w:lang w:val="lt-LT"/>
        </w:rPr>
        <w:t>o</w:t>
      </w:r>
      <w:r w:rsidRPr="00963655">
        <w:rPr>
          <w:rFonts w:ascii="Helvetica" w:hAnsi="Helvetica" w:cs="Helvetica"/>
          <w:sz w:val="20"/>
          <w:lang w:val="lt-LT"/>
        </w:rPr>
        <w:t>, turin</w:t>
      </w:r>
      <w:r w:rsidR="002D3114" w:rsidRPr="00963655">
        <w:rPr>
          <w:rFonts w:ascii="Helvetica" w:hAnsi="Helvetica" w:cs="Helvetica"/>
          <w:sz w:val="20"/>
          <w:lang w:val="lt-LT"/>
        </w:rPr>
        <w:t>čio</w:t>
      </w:r>
      <w:r w:rsidRPr="00963655">
        <w:rPr>
          <w:rFonts w:ascii="Helvetica" w:hAnsi="Helvetica" w:cs="Helvetica"/>
          <w:sz w:val="20"/>
          <w:lang w:val="lt-LT"/>
        </w:rPr>
        <w:t xml:space="preserve"> nuo vieno iki dešimties aminorūgščių pakaitų viename </w:t>
      </w:r>
      <w:r w:rsidR="002D3114" w:rsidRPr="00963655">
        <w:rPr>
          <w:rFonts w:ascii="Helvetica" w:hAnsi="Helvetica" w:cs="Helvetica"/>
          <w:sz w:val="20"/>
          <w:lang w:val="lt-LT"/>
        </w:rPr>
        <w:t>arba daugiau</w:t>
      </w:r>
      <w:r w:rsidRPr="00963655">
        <w:rPr>
          <w:rFonts w:ascii="Helvetica" w:hAnsi="Helvetica" w:cs="Helvetica"/>
          <w:sz w:val="20"/>
          <w:lang w:val="lt-LT"/>
        </w:rPr>
        <w:t xml:space="preserve"> iš CDR1, CDR2 ir CDR3.</w:t>
      </w:r>
    </w:p>
    <w:p w14:paraId="1972C836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72CEC2" w14:textId="6A4BED8B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7. Veterinarinė kompozicija, apimanti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terapiškai</w:t>
      </w:r>
      <w:proofErr w:type="spellEnd"/>
      <w:r w:rsidRPr="00963655">
        <w:rPr>
          <w:rFonts w:ascii="Helvetica" w:hAnsi="Helvetica" w:cs="Helvetica"/>
          <w:sz w:val="20"/>
          <w:lang w:val="lt-LT"/>
        </w:rPr>
        <w:t xml:space="preserve"> veiksmingą kiekį antikūno arba antigeną surišančios </w:t>
      </w:r>
      <w:r w:rsidR="002D3114" w:rsidRPr="00963655">
        <w:rPr>
          <w:rFonts w:ascii="Helvetica" w:hAnsi="Helvetica" w:cs="Helvetica"/>
          <w:sz w:val="20"/>
          <w:lang w:val="lt-LT"/>
        </w:rPr>
        <w:t xml:space="preserve">jo </w:t>
      </w:r>
      <w:r w:rsidRPr="00963655">
        <w:rPr>
          <w:rFonts w:ascii="Helvetica" w:hAnsi="Helvetica" w:cs="Helvetica"/>
          <w:sz w:val="20"/>
          <w:lang w:val="lt-LT"/>
        </w:rPr>
        <w:t xml:space="preserve">dalies pagal bet kurį </w:t>
      </w:r>
      <w:r w:rsidR="002D3114" w:rsidRPr="00963655">
        <w:rPr>
          <w:rFonts w:ascii="Helvetica" w:hAnsi="Helvetica" w:cs="Helvetica"/>
          <w:sz w:val="20"/>
          <w:lang w:val="lt-LT"/>
        </w:rPr>
        <w:t xml:space="preserve">vieną </w:t>
      </w:r>
      <w:r w:rsidRPr="00963655">
        <w:rPr>
          <w:rFonts w:ascii="Helvetica" w:hAnsi="Helvetica" w:cs="Helvetica"/>
          <w:sz w:val="20"/>
          <w:lang w:val="lt-LT"/>
        </w:rPr>
        <w:t>iš 1-6 punktų.</w:t>
      </w:r>
    </w:p>
    <w:p w14:paraId="784AD41A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CAA48B" w14:textId="1A360AB7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8. Ląstelė šeimininkė, gaminanti antikūną arba antigeną surišančią </w:t>
      </w:r>
      <w:r w:rsidR="002D3114" w:rsidRPr="00963655">
        <w:rPr>
          <w:rFonts w:ascii="Helvetica" w:hAnsi="Helvetica" w:cs="Helvetica"/>
          <w:sz w:val="20"/>
          <w:lang w:val="lt-LT"/>
        </w:rPr>
        <w:t xml:space="preserve">jo </w:t>
      </w:r>
      <w:r w:rsidRPr="00963655">
        <w:rPr>
          <w:rFonts w:ascii="Helvetica" w:hAnsi="Helvetica" w:cs="Helvetica"/>
          <w:sz w:val="20"/>
          <w:lang w:val="lt-LT"/>
        </w:rPr>
        <w:t>dalį pagal bet kurį</w:t>
      </w:r>
      <w:r w:rsidR="002D3114" w:rsidRPr="00963655">
        <w:rPr>
          <w:rFonts w:ascii="Helvetica" w:hAnsi="Helvetica" w:cs="Helvetica"/>
          <w:sz w:val="20"/>
          <w:lang w:val="lt-LT"/>
        </w:rPr>
        <w:t xml:space="preserve"> vieną</w:t>
      </w:r>
      <w:r w:rsidRPr="00963655">
        <w:rPr>
          <w:rFonts w:ascii="Helvetica" w:hAnsi="Helvetica" w:cs="Helvetica"/>
          <w:sz w:val="20"/>
          <w:lang w:val="lt-LT"/>
        </w:rPr>
        <w:t xml:space="preserve"> iš 1-6 punktų.</w:t>
      </w:r>
    </w:p>
    <w:p w14:paraId="56C80169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1230BC" w14:textId="3715A9A6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lastRenderedPageBreak/>
        <w:t>9. I</w:t>
      </w:r>
      <w:r w:rsidR="00CC3C89" w:rsidRPr="00963655">
        <w:rPr>
          <w:rFonts w:ascii="Helvetica" w:hAnsi="Helvetica" w:cs="Helvetica"/>
          <w:sz w:val="20"/>
          <w:lang w:val="lt-LT"/>
        </w:rPr>
        <w:t>zoliuota</w:t>
      </w:r>
      <w:r w:rsidRPr="00963655">
        <w:rPr>
          <w:rFonts w:ascii="Helvetica" w:hAnsi="Helvetica" w:cs="Helvetica"/>
          <w:sz w:val="20"/>
          <w:lang w:val="lt-LT"/>
        </w:rPr>
        <w:t xml:space="preserve"> nukleorūgštis, koduojanti antikūną arba antigeną rišančią</w:t>
      </w:r>
      <w:r w:rsidR="00CC3C89" w:rsidRPr="00963655">
        <w:rPr>
          <w:rFonts w:ascii="Helvetica" w:hAnsi="Helvetica" w:cs="Helvetica"/>
          <w:sz w:val="20"/>
          <w:lang w:val="lt-LT"/>
        </w:rPr>
        <w:t xml:space="preserve"> jo</w:t>
      </w:r>
      <w:r w:rsidRPr="00963655">
        <w:rPr>
          <w:rFonts w:ascii="Helvetica" w:hAnsi="Helvetica" w:cs="Helvetica"/>
          <w:sz w:val="20"/>
          <w:lang w:val="lt-LT"/>
        </w:rPr>
        <w:t xml:space="preserve"> dalį pagal bet kurį</w:t>
      </w:r>
      <w:r w:rsidR="002D3114" w:rsidRPr="00963655">
        <w:rPr>
          <w:rFonts w:ascii="Helvetica" w:hAnsi="Helvetica" w:cs="Helvetica"/>
          <w:sz w:val="20"/>
          <w:lang w:val="lt-LT"/>
        </w:rPr>
        <w:t xml:space="preserve"> vieną</w:t>
      </w:r>
      <w:r w:rsidRPr="00963655">
        <w:rPr>
          <w:rFonts w:ascii="Helvetica" w:hAnsi="Helvetica" w:cs="Helvetica"/>
          <w:sz w:val="20"/>
          <w:lang w:val="lt-LT"/>
        </w:rPr>
        <w:t xml:space="preserve"> iš 1-6 punktų, apimanti nukleorūgšties seką, koduojančią </w:t>
      </w:r>
      <w:r w:rsidR="00D5561F" w:rsidRPr="00963655">
        <w:rPr>
          <w:rFonts w:ascii="Helvetica" w:hAnsi="Helvetica" w:cs="Helvetica"/>
          <w:sz w:val="20"/>
          <w:lang w:val="lt-LT"/>
        </w:rPr>
        <w:t>mažiausiai</w:t>
      </w:r>
      <w:r w:rsidRPr="00963655">
        <w:rPr>
          <w:rFonts w:ascii="Helvetica" w:hAnsi="Helvetica" w:cs="Helvetica"/>
          <w:sz w:val="20"/>
          <w:lang w:val="lt-LT"/>
        </w:rPr>
        <w:t xml:space="preserve"> vieną iš grupės, susidedančios iš:</w:t>
      </w:r>
    </w:p>
    <w:p w14:paraId="70E47190" w14:textId="678F0C41" w:rsidR="00BF72A7" w:rsidRPr="00963655" w:rsidRDefault="00CC3C89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kintamos sunkiosios (V</w:t>
      </w:r>
      <w:r w:rsidRPr="00963655">
        <w:rPr>
          <w:rFonts w:ascii="Helvetica" w:hAnsi="Helvetica" w:cs="Helvetica"/>
          <w:sz w:val="20"/>
          <w:vertAlign w:val="subscript"/>
          <w:lang w:val="lt-LT"/>
        </w:rPr>
        <w:t>H</w:t>
      </w:r>
      <w:r w:rsidRPr="00963655">
        <w:rPr>
          <w:rFonts w:ascii="Helvetica" w:hAnsi="Helvetica" w:cs="Helvetica"/>
          <w:sz w:val="20"/>
          <w:lang w:val="lt-LT"/>
        </w:rPr>
        <w:t xml:space="preserve">) grandinės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963655">
        <w:rPr>
          <w:rFonts w:ascii="Helvetica" w:hAnsi="Helvetica" w:cs="Helvetica"/>
          <w:sz w:val="20"/>
          <w:lang w:val="lt-LT"/>
        </w:rPr>
        <w:t xml:space="preserve"> lemiančios srities (CDR)1, kurios aminorūgščių seka YYDIN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(SEQ ID Nr. 1; 11E12-VH-CDR1) arba NYGMS (SEQ ID Nr. 3; 34D03-VH-CDR1);</w:t>
      </w:r>
    </w:p>
    <w:p w14:paraId="06E59648" w14:textId="45E52260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sunkiosios grandinės CDR2, </w:t>
      </w:r>
      <w:r w:rsidR="00CC3C89" w:rsidRPr="00963655">
        <w:rPr>
          <w:rFonts w:ascii="Helvetica" w:hAnsi="Helvetica" w:cs="Helvetica"/>
          <w:sz w:val="20"/>
          <w:lang w:val="lt-LT"/>
        </w:rPr>
        <w:t>kurios aminorūgščių seka</w:t>
      </w:r>
      <w:r w:rsidRPr="00963655">
        <w:rPr>
          <w:rFonts w:ascii="Helvetica" w:hAnsi="Helvetica" w:cs="Helvetica"/>
          <w:sz w:val="20"/>
          <w:lang w:val="lt-LT"/>
        </w:rPr>
        <w:t xml:space="preserve"> </w:t>
      </w:r>
      <w:r w:rsidR="00CC3C89" w:rsidRPr="00963655">
        <w:rPr>
          <w:rFonts w:ascii="Helvetica" w:hAnsi="Helvetica" w:cs="Helvetica"/>
          <w:sz w:val="20"/>
          <w:lang w:val="lt-LT"/>
        </w:rPr>
        <w:t>WIFPGDGGTKYNETFKG</w:t>
      </w:r>
      <w:r w:rsidRPr="00963655">
        <w:rPr>
          <w:rFonts w:ascii="Helvetica" w:hAnsi="Helvetica" w:cs="Helvetica"/>
          <w:sz w:val="20"/>
          <w:lang w:val="lt-LT"/>
        </w:rPr>
        <w:t xml:space="preserve"> (SEQ ID Nr. 4; 11E12-VH-CDR2) arba </w:t>
      </w:r>
      <w:r w:rsidR="00CC3C89" w:rsidRPr="00963655">
        <w:rPr>
          <w:rFonts w:ascii="Helvetica" w:hAnsi="Helvetica" w:cs="Helvetica"/>
          <w:sz w:val="20"/>
          <w:lang w:val="lt-LT"/>
        </w:rPr>
        <w:t>TISYGGSYTYYPDNIKG</w:t>
      </w:r>
      <w:r w:rsidRPr="00963655">
        <w:rPr>
          <w:rFonts w:ascii="Helvetica" w:hAnsi="Helvetica" w:cs="Helvetica"/>
          <w:sz w:val="20"/>
          <w:lang w:val="lt-LT"/>
        </w:rPr>
        <w:t xml:space="preserve"> (SEQ ID Nr. 6; 34D03-VH-CDR2);</w:t>
      </w:r>
    </w:p>
    <w:p w14:paraId="30C2EA1A" w14:textId="49B513D6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sunkiosios grandinės CDR3, </w:t>
      </w:r>
      <w:r w:rsidR="00CC3C89" w:rsidRPr="00963655">
        <w:rPr>
          <w:rFonts w:ascii="Helvetica" w:hAnsi="Helvetica" w:cs="Helvetica"/>
          <w:sz w:val="20"/>
          <w:lang w:val="lt-LT"/>
        </w:rPr>
        <w:t>kurios aminorūgščių seka</w:t>
      </w:r>
      <w:r w:rsidRPr="00963655">
        <w:rPr>
          <w:rFonts w:ascii="Helvetica" w:hAnsi="Helvetica" w:cs="Helvetica"/>
          <w:sz w:val="20"/>
          <w:lang w:val="lt-LT"/>
        </w:rPr>
        <w:t xml:space="preserve"> </w:t>
      </w:r>
      <w:r w:rsidR="00CC3C89" w:rsidRPr="00963655">
        <w:rPr>
          <w:rFonts w:ascii="Helvetica" w:hAnsi="Helvetica" w:cs="Helvetica"/>
          <w:sz w:val="20"/>
          <w:lang w:val="lt-LT"/>
        </w:rPr>
        <w:t>ARGGTSVIRDAMDY</w:t>
      </w:r>
      <w:r w:rsidRPr="00963655">
        <w:rPr>
          <w:rFonts w:ascii="Helvetica" w:hAnsi="Helvetica" w:cs="Helvetica"/>
          <w:sz w:val="20"/>
          <w:lang w:val="lt-LT"/>
        </w:rPr>
        <w:t xml:space="preserve"> (SEQ ID Nr. 7; 11E12-VH-CDR3) arba VRGYGYDTMDY (SEQ ID Nr. 9; 34D03-VH-CDR3); ir</w:t>
      </w:r>
    </w:p>
    <w:p w14:paraId="409BA5C9" w14:textId="7D86F4DB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jo variant</w:t>
      </w:r>
      <w:r w:rsidR="00CC3C89" w:rsidRPr="00963655">
        <w:rPr>
          <w:rFonts w:ascii="Helvetica" w:hAnsi="Helvetica" w:cs="Helvetica"/>
          <w:sz w:val="20"/>
          <w:lang w:val="lt-LT"/>
        </w:rPr>
        <w:t>o</w:t>
      </w:r>
      <w:r w:rsidRPr="00963655">
        <w:rPr>
          <w:rFonts w:ascii="Helvetica" w:hAnsi="Helvetica" w:cs="Helvetica"/>
          <w:sz w:val="20"/>
          <w:lang w:val="lt-LT"/>
        </w:rPr>
        <w:t>, turin</w:t>
      </w:r>
      <w:r w:rsidR="00CC3C89" w:rsidRPr="00963655">
        <w:rPr>
          <w:rFonts w:ascii="Helvetica" w:hAnsi="Helvetica" w:cs="Helvetica"/>
          <w:sz w:val="20"/>
          <w:lang w:val="lt-LT"/>
        </w:rPr>
        <w:t>čio</w:t>
      </w:r>
      <w:r w:rsidRPr="00963655">
        <w:rPr>
          <w:rFonts w:ascii="Helvetica" w:hAnsi="Helvetica" w:cs="Helvetica"/>
          <w:sz w:val="20"/>
          <w:lang w:val="lt-LT"/>
        </w:rPr>
        <w:t xml:space="preserve"> nuo vieno iki dešimties aminorūgščių pakaitų viename </w:t>
      </w:r>
      <w:r w:rsidR="002D3114" w:rsidRPr="00963655">
        <w:rPr>
          <w:rFonts w:ascii="Helvetica" w:hAnsi="Helvetica" w:cs="Helvetica"/>
          <w:sz w:val="20"/>
          <w:lang w:val="lt-LT"/>
        </w:rPr>
        <w:t>arba daugiau</w:t>
      </w:r>
      <w:r w:rsidRPr="00963655">
        <w:rPr>
          <w:rFonts w:ascii="Helvetica" w:hAnsi="Helvetica" w:cs="Helvetica"/>
          <w:sz w:val="20"/>
          <w:lang w:val="lt-LT"/>
        </w:rPr>
        <w:t xml:space="preserve"> iš CDR1, CDR2 ir CDR3,</w:t>
      </w:r>
    </w:p>
    <w:p w14:paraId="2E33EEA8" w14:textId="749E3203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ir </w:t>
      </w:r>
      <w:r w:rsidR="00CC3C89" w:rsidRPr="00963655">
        <w:rPr>
          <w:rFonts w:ascii="Helvetica" w:hAnsi="Helvetica" w:cs="Helvetica"/>
          <w:sz w:val="20"/>
          <w:lang w:val="lt-LT"/>
        </w:rPr>
        <w:t>papildomai</w:t>
      </w:r>
      <w:r w:rsidRPr="00963655">
        <w:rPr>
          <w:rFonts w:ascii="Helvetica" w:hAnsi="Helvetica" w:cs="Helvetica"/>
          <w:sz w:val="20"/>
          <w:lang w:val="lt-LT"/>
        </w:rPr>
        <w:t xml:space="preserve"> apimanti nukleorūgščių seką, koduojančią </w:t>
      </w:r>
      <w:r w:rsidR="00D5561F" w:rsidRPr="00963655">
        <w:rPr>
          <w:rFonts w:ascii="Helvetica" w:hAnsi="Helvetica" w:cs="Helvetica"/>
          <w:sz w:val="20"/>
          <w:lang w:val="lt-LT"/>
        </w:rPr>
        <w:t>mažiausiai</w:t>
      </w:r>
      <w:r w:rsidRPr="00963655">
        <w:rPr>
          <w:rFonts w:ascii="Helvetica" w:hAnsi="Helvetica" w:cs="Helvetica"/>
          <w:sz w:val="20"/>
          <w:lang w:val="lt-LT"/>
        </w:rPr>
        <w:t xml:space="preserve"> vieną iš grupės, susidedančios iš:</w:t>
      </w:r>
    </w:p>
    <w:p w14:paraId="19576652" w14:textId="3168C315" w:rsidR="00BF72A7" w:rsidRPr="00963655" w:rsidRDefault="00CC3C89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kintamos lengvosios (V</w:t>
      </w:r>
      <w:r w:rsidRPr="00963655">
        <w:rPr>
          <w:rFonts w:ascii="Helvetica" w:hAnsi="Helvetica" w:cs="Helvetica"/>
          <w:sz w:val="20"/>
          <w:vertAlign w:val="subscript"/>
          <w:lang w:val="lt-LT"/>
        </w:rPr>
        <w:t>L</w:t>
      </w:r>
      <w:r w:rsidRPr="00963655">
        <w:rPr>
          <w:rFonts w:ascii="Helvetica" w:hAnsi="Helvetica" w:cs="Helvetica"/>
          <w:sz w:val="20"/>
          <w:lang w:val="lt-LT"/>
        </w:rPr>
        <w:t xml:space="preserve">) grandinės, apimančios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963655">
        <w:rPr>
          <w:rFonts w:ascii="Helvetica" w:hAnsi="Helvetica" w:cs="Helvetica"/>
          <w:sz w:val="20"/>
          <w:lang w:val="lt-LT"/>
        </w:rPr>
        <w:t xml:space="preserve"> lemiančią sritį (CDR) 1, kurios aminorūgščių seka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</w:t>
      </w:r>
      <w:r w:rsidRPr="00963655">
        <w:rPr>
          <w:rFonts w:ascii="Helvetica" w:hAnsi="Helvetica" w:cs="Helvetica"/>
          <w:sz w:val="20"/>
          <w:lang w:val="lt-LT"/>
        </w:rPr>
        <w:t>RASESVDNYGISFMH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(SEQ ID Nr. 10; 11E12-VL-CDR1) arba </w:t>
      </w:r>
      <w:r w:rsidRPr="00963655">
        <w:rPr>
          <w:rFonts w:ascii="Helvetica" w:hAnsi="Helvetica" w:cs="Helvetica"/>
          <w:sz w:val="20"/>
          <w:lang w:val="lt-LT"/>
        </w:rPr>
        <w:t>KASQSVSFAGTGLMH</w:t>
      </w:r>
      <w:r w:rsidR="00BF72A7" w:rsidRPr="00963655">
        <w:rPr>
          <w:rFonts w:ascii="Helvetica" w:hAnsi="Helvetica" w:cs="Helvetica"/>
          <w:sz w:val="20"/>
          <w:lang w:val="lt-LT"/>
        </w:rPr>
        <w:t xml:space="preserve"> (SEQ ID Nr. 12; 34D03-VL-CDR1);</w:t>
      </w:r>
    </w:p>
    <w:p w14:paraId="48FD0F9C" w14:textId="3A68D996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lengvosios grandinės CDR2, </w:t>
      </w:r>
      <w:r w:rsidR="00CC3C89" w:rsidRPr="00963655">
        <w:rPr>
          <w:rFonts w:ascii="Helvetica" w:hAnsi="Helvetica" w:cs="Helvetica"/>
          <w:sz w:val="20"/>
          <w:lang w:val="lt-LT"/>
        </w:rPr>
        <w:t>kurios aminorūgščių seka</w:t>
      </w:r>
      <w:r w:rsidRPr="00963655">
        <w:rPr>
          <w:rFonts w:ascii="Helvetica" w:hAnsi="Helvetica" w:cs="Helvetica"/>
          <w:sz w:val="20"/>
          <w:lang w:val="lt-LT"/>
        </w:rPr>
        <w:t xml:space="preserve"> RASNLES (SEQ ID Nr. 13; 11E12-VL-CDR2) arba RASNLEA (SEQ ID Nr. 15; 34D03-VL-CDR2);</w:t>
      </w:r>
    </w:p>
    <w:p w14:paraId="2F4CB9E0" w14:textId="61952C0C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kintamos lengvosios grandinės CDR3, </w:t>
      </w:r>
      <w:r w:rsidR="00CC3C89" w:rsidRPr="00963655">
        <w:rPr>
          <w:rFonts w:ascii="Helvetica" w:hAnsi="Helvetica" w:cs="Helvetica"/>
          <w:sz w:val="20"/>
          <w:lang w:val="lt-LT"/>
        </w:rPr>
        <w:t>kurios aminorūgščių seka</w:t>
      </w:r>
      <w:r w:rsidRPr="00963655">
        <w:rPr>
          <w:rFonts w:ascii="Helvetica" w:hAnsi="Helvetica" w:cs="Helvetica"/>
          <w:sz w:val="20"/>
          <w:lang w:val="lt-LT"/>
        </w:rPr>
        <w:t xml:space="preserve"> QQSNKDPLT (SEQ ID Nr. 16; 11E12-VL-CDR3) arba QQSREYPWT (SEQ ID Nr. 18; 34D03-VL-CDR3); ir</w:t>
      </w:r>
    </w:p>
    <w:p w14:paraId="2D8396ED" w14:textId="1BA6C35D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jo </w:t>
      </w:r>
      <w:r w:rsidR="00CC3C89" w:rsidRPr="00963655">
        <w:rPr>
          <w:rFonts w:ascii="Helvetica" w:hAnsi="Helvetica" w:cs="Helvetica"/>
          <w:sz w:val="20"/>
          <w:lang w:val="lt-LT"/>
        </w:rPr>
        <w:t>varianto, turinčio</w:t>
      </w:r>
      <w:r w:rsidRPr="00963655">
        <w:rPr>
          <w:rFonts w:ascii="Helvetica" w:hAnsi="Helvetica" w:cs="Helvetica"/>
          <w:sz w:val="20"/>
          <w:lang w:val="lt-LT"/>
        </w:rPr>
        <w:t xml:space="preserve"> nuo vieno iki dešimties aminorūgščių pakaitų viename </w:t>
      </w:r>
      <w:r w:rsidR="002D3114" w:rsidRPr="00963655">
        <w:rPr>
          <w:rFonts w:ascii="Helvetica" w:hAnsi="Helvetica" w:cs="Helvetica"/>
          <w:sz w:val="20"/>
          <w:lang w:val="lt-LT"/>
        </w:rPr>
        <w:t>arba daugiau</w:t>
      </w:r>
      <w:r w:rsidRPr="00963655">
        <w:rPr>
          <w:rFonts w:ascii="Helvetica" w:hAnsi="Helvetica" w:cs="Helvetica"/>
          <w:sz w:val="20"/>
          <w:lang w:val="lt-LT"/>
        </w:rPr>
        <w:t xml:space="preserve"> iš CDR1, CDR2 ir CDR3.</w:t>
      </w:r>
    </w:p>
    <w:p w14:paraId="0A611977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7487B89" w14:textId="6220E638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10. Vektorius, apimantis nukleorūgštį pagal 9 punktą.</w:t>
      </w:r>
    </w:p>
    <w:p w14:paraId="0D08C60E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604A78" w14:textId="6ECF3BC6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11. Antikūno arba antigeną surišančios</w:t>
      </w:r>
      <w:r w:rsidR="00CC3C89" w:rsidRPr="00963655">
        <w:rPr>
          <w:rFonts w:ascii="Helvetica" w:hAnsi="Helvetica" w:cs="Helvetica"/>
          <w:sz w:val="20"/>
          <w:lang w:val="lt-LT"/>
        </w:rPr>
        <w:t xml:space="preserve"> jo</w:t>
      </w:r>
      <w:r w:rsidRPr="00963655">
        <w:rPr>
          <w:rFonts w:ascii="Helvetica" w:hAnsi="Helvetica" w:cs="Helvetica"/>
          <w:sz w:val="20"/>
          <w:lang w:val="lt-LT"/>
        </w:rPr>
        <w:t xml:space="preserve"> dalies ga</w:t>
      </w:r>
      <w:r w:rsidR="00CC3C89" w:rsidRPr="00963655">
        <w:rPr>
          <w:rFonts w:ascii="Helvetica" w:hAnsi="Helvetica" w:cs="Helvetica"/>
          <w:sz w:val="20"/>
          <w:lang w:val="lt-LT"/>
        </w:rPr>
        <w:t>mybos</w:t>
      </w:r>
      <w:r w:rsidRPr="00963655">
        <w:rPr>
          <w:rFonts w:ascii="Helvetica" w:hAnsi="Helvetica" w:cs="Helvetica"/>
          <w:sz w:val="20"/>
          <w:lang w:val="lt-LT"/>
        </w:rPr>
        <w:t xml:space="preserve"> būdas, apimantis ląstelės šeimininkės pagal 8 punktą kultivavimą sąlygomis, kurios </w:t>
      </w:r>
      <w:r w:rsidR="00CC3C89" w:rsidRPr="00963655">
        <w:rPr>
          <w:rFonts w:ascii="Helvetica" w:hAnsi="Helvetica" w:cs="Helvetica"/>
          <w:sz w:val="20"/>
          <w:lang w:val="lt-LT"/>
        </w:rPr>
        <w:t>užtikrina</w:t>
      </w:r>
      <w:r w:rsidRPr="00963655">
        <w:rPr>
          <w:rFonts w:ascii="Helvetica" w:hAnsi="Helvetica" w:cs="Helvetica"/>
          <w:sz w:val="20"/>
          <w:lang w:val="lt-LT"/>
        </w:rPr>
        <w:t xml:space="preserve"> antikūno arba antigeną surišančios </w:t>
      </w:r>
      <w:r w:rsidR="00CC3C89" w:rsidRPr="00963655">
        <w:rPr>
          <w:rFonts w:ascii="Helvetica" w:hAnsi="Helvetica" w:cs="Helvetica"/>
          <w:sz w:val="20"/>
          <w:lang w:val="lt-LT"/>
        </w:rPr>
        <w:t xml:space="preserve">jo </w:t>
      </w:r>
      <w:r w:rsidRPr="00963655">
        <w:rPr>
          <w:rFonts w:ascii="Helvetica" w:hAnsi="Helvetica" w:cs="Helvetica"/>
          <w:sz w:val="20"/>
          <w:lang w:val="lt-LT"/>
        </w:rPr>
        <w:t xml:space="preserve">dalies gamybą, ir antikūno arba antigeną rišančios </w:t>
      </w:r>
      <w:r w:rsidR="00CC3C89" w:rsidRPr="00963655">
        <w:rPr>
          <w:rFonts w:ascii="Helvetica" w:hAnsi="Helvetica" w:cs="Helvetica"/>
          <w:sz w:val="20"/>
          <w:lang w:val="lt-LT"/>
        </w:rPr>
        <w:t xml:space="preserve">jo </w:t>
      </w:r>
      <w:r w:rsidRPr="00963655">
        <w:rPr>
          <w:rFonts w:ascii="Helvetica" w:hAnsi="Helvetica" w:cs="Helvetica"/>
          <w:sz w:val="20"/>
          <w:lang w:val="lt-LT"/>
        </w:rPr>
        <w:t xml:space="preserve">dalies išskyrimą iš ląstelės šeimininkės arba ląstelės šeimininkės </w:t>
      </w:r>
      <w:r w:rsidR="00CC3C89" w:rsidRPr="00963655">
        <w:rPr>
          <w:rFonts w:ascii="Helvetica" w:hAnsi="Helvetica" w:cs="Helvetica"/>
          <w:sz w:val="20"/>
          <w:lang w:val="lt-LT"/>
        </w:rPr>
        <w:t>kultivavimo</w:t>
      </w:r>
      <w:r w:rsidRPr="00963655">
        <w:rPr>
          <w:rFonts w:ascii="Helvetica" w:hAnsi="Helvetica" w:cs="Helvetica"/>
          <w:sz w:val="20"/>
          <w:lang w:val="lt-LT"/>
        </w:rPr>
        <w:t xml:space="preserve"> terpė</w:t>
      </w:r>
      <w:r w:rsidR="00CC3C89" w:rsidRPr="00963655">
        <w:rPr>
          <w:rFonts w:ascii="Helvetica" w:hAnsi="Helvetica" w:cs="Helvetica"/>
          <w:sz w:val="20"/>
          <w:lang w:val="lt-LT"/>
        </w:rPr>
        <w:t>s</w:t>
      </w:r>
      <w:r w:rsidRPr="00963655">
        <w:rPr>
          <w:rFonts w:ascii="Helvetica" w:hAnsi="Helvetica" w:cs="Helvetica"/>
          <w:sz w:val="20"/>
          <w:lang w:val="lt-LT"/>
        </w:rPr>
        <w:t>.</w:t>
      </w:r>
    </w:p>
    <w:p w14:paraId="3D10157D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8F0AD79" w14:textId="318B46CB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12.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 xml:space="preserve"> pagal bet kurį</w:t>
      </w:r>
      <w:r w:rsidR="002D3114" w:rsidRPr="00963655">
        <w:rPr>
          <w:rFonts w:ascii="Helvetica" w:hAnsi="Helvetica" w:cs="Helvetica"/>
          <w:sz w:val="20"/>
          <w:lang w:val="lt-LT"/>
        </w:rPr>
        <w:t xml:space="preserve"> vieną</w:t>
      </w:r>
      <w:r w:rsidRPr="00963655">
        <w:rPr>
          <w:rFonts w:ascii="Helvetica" w:hAnsi="Helvetica" w:cs="Helvetica"/>
          <w:sz w:val="20"/>
          <w:lang w:val="lt-LT"/>
        </w:rPr>
        <w:t xml:space="preserve"> iš 1-6 punktų, skirti </w:t>
      </w:r>
      <w:r w:rsidR="0061519F" w:rsidRPr="00963655">
        <w:rPr>
          <w:rFonts w:ascii="Helvetica" w:hAnsi="Helvetica" w:cs="Helvetica"/>
          <w:sz w:val="20"/>
          <w:lang w:val="lt-LT"/>
        </w:rPr>
        <w:t>pa</w:t>
      </w:r>
      <w:r w:rsidRPr="00963655">
        <w:rPr>
          <w:rFonts w:ascii="Helvetica" w:hAnsi="Helvetica" w:cs="Helvetica"/>
          <w:sz w:val="20"/>
          <w:lang w:val="lt-LT"/>
        </w:rPr>
        <w:t>naudoti šuns niež</w:t>
      </w:r>
      <w:r w:rsidR="0061519F" w:rsidRPr="00963655">
        <w:rPr>
          <w:rFonts w:ascii="Helvetica" w:hAnsi="Helvetica" w:cs="Helvetica"/>
          <w:sz w:val="20"/>
          <w:lang w:val="lt-LT"/>
        </w:rPr>
        <w:t>ulio</w:t>
      </w:r>
      <w:r w:rsidRPr="00963655">
        <w:rPr>
          <w:rFonts w:ascii="Helvetica" w:hAnsi="Helvetica" w:cs="Helvetica"/>
          <w:sz w:val="20"/>
          <w:lang w:val="lt-LT"/>
        </w:rPr>
        <w:t xml:space="preserve"> arba alerginės būklės gydymui.</w:t>
      </w:r>
    </w:p>
    <w:p w14:paraId="4060B280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212DD96" w14:textId="7D64E0EE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13.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>, skirti panaudoti pagal 12 punktą, kur niežul</w:t>
      </w:r>
      <w:r w:rsidR="0061519F" w:rsidRPr="00963655">
        <w:rPr>
          <w:rFonts w:ascii="Helvetica" w:hAnsi="Helvetica" w:cs="Helvetica"/>
          <w:sz w:val="20"/>
          <w:lang w:val="lt-LT"/>
        </w:rPr>
        <w:t>io būklė</w:t>
      </w:r>
      <w:r w:rsidRPr="00963655">
        <w:rPr>
          <w:rFonts w:ascii="Helvetica" w:hAnsi="Helvetica" w:cs="Helvetica"/>
          <w:sz w:val="20"/>
          <w:lang w:val="lt-LT"/>
        </w:rPr>
        <w:t xml:space="preserve"> yra parinkta iš grupės, susidedančios iš atopinio dermatito, egzemos, psoriazės,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sklerodermijos</w:t>
      </w:r>
      <w:proofErr w:type="spellEnd"/>
      <w:r w:rsidRPr="00963655">
        <w:rPr>
          <w:rFonts w:ascii="Helvetica" w:hAnsi="Helvetica" w:cs="Helvetica"/>
          <w:sz w:val="20"/>
          <w:lang w:val="lt-LT"/>
        </w:rPr>
        <w:t xml:space="preserve"> ir niežulio, </w:t>
      </w:r>
      <w:r w:rsidR="0061519F" w:rsidRPr="00963655">
        <w:rPr>
          <w:rFonts w:ascii="Helvetica" w:hAnsi="Helvetica" w:cs="Helvetica"/>
          <w:sz w:val="20"/>
          <w:lang w:val="lt-LT"/>
        </w:rPr>
        <w:t>pageidautina kur</w:t>
      </w:r>
      <w:r w:rsidRPr="00963655">
        <w:rPr>
          <w:rFonts w:ascii="Helvetica" w:hAnsi="Helvetica" w:cs="Helvetica"/>
          <w:sz w:val="20"/>
          <w:lang w:val="lt-LT"/>
        </w:rPr>
        <w:t xml:space="preserve"> niežulys yra atopinis dermatitas.</w:t>
      </w:r>
    </w:p>
    <w:p w14:paraId="0623B82E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C84B36" w14:textId="368FA44D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14.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>, skirti panaudoti pagal 12 punktą, kur alerginė būklė yra pa</w:t>
      </w:r>
      <w:r w:rsidR="0061519F" w:rsidRPr="00963655">
        <w:rPr>
          <w:rFonts w:ascii="Helvetica" w:hAnsi="Helvetica" w:cs="Helvetica"/>
          <w:sz w:val="20"/>
          <w:lang w:val="lt-LT"/>
        </w:rPr>
        <w:t>si</w:t>
      </w:r>
      <w:r w:rsidRPr="00963655">
        <w:rPr>
          <w:rFonts w:ascii="Helvetica" w:hAnsi="Helvetica" w:cs="Helvetica"/>
          <w:sz w:val="20"/>
          <w:lang w:val="lt-LT"/>
        </w:rPr>
        <w:t>rinkta iš grupės, susidedančios iš alerginio dermatito, vasar</w:t>
      </w:r>
      <w:r w:rsidR="0061519F" w:rsidRPr="00963655">
        <w:rPr>
          <w:rFonts w:ascii="Helvetica" w:hAnsi="Helvetica" w:cs="Helvetica"/>
          <w:sz w:val="20"/>
          <w:lang w:val="lt-LT"/>
        </w:rPr>
        <w:t>inės</w:t>
      </w:r>
      <w:r w:rsidRPr="00963655">
        <w:rPr>
          <w:rFonts w:ascii="Helvetica" w:hAnsi="Helvetica" w:cs="Helvetica"/>
          <w:sz w:val="20"/>
          <w:lang w:val="lt-LT"/>
        </w:rPr>
        <w:t xml:space="preserve"> egzemos, dilgėlinės, pykinimo, uždegiminės kvėpavimo takų ligos, pasikartojančios kvėpavimo takų obstrukcijos, kvėpavimo takų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hiperreaktyvumo</w:t>
      </w:r>
      <w:proofErr w:type="spellEnd"/>
      <w:r w:rsidRPr="00963655">
        <w:rPr>
          <w:rFonts w:ascii="Helvetica" w:hAnsi="Helvetica" w:cs="Helvetica"/>
          <w:sz w:val="20"/>
          <w:lang w:val="lt-LT"/>
        </w:rPr>
        <w:t>, lėtinė</w:t>
      </w:r>
      <w:r w:rsidR="0061519F" w:rsidRPr="00963655">
        <w:rPr>
          <w:rFonts w:ascii="Helvetica" w:hAnsi="Helvetica" w:cs="Helvetica"/>
          <w:sz w:val="20"/>
          <w:lang w:val="lt-LT"/>
        </w:rPr>
        <w:t>s</w:t>
      </w:r>
      <w:r w:rsidRPr="00963655">
        <w:rPr>
          <w:rFonts w:ascii="Helvetica" w:hAnsi="Helvetica" w:cs="Helvetica"/>
          <w:sz w:val="20"/>
          <w:lang w:val="lt-LT"/>
        </w:rPr>
        <w:t xml:space="preserve"> obstrukci</w:t>
      </w:r>
      <w:r w:rsidR="0061519F" w:rsidRPr="00963655">
        <w:rPr>
          <w:rFonts w:ascii="Helvetica" w:hAnsi="Helvetica" w:cs="Helvetica"/>
          <w:sz w:val="20"/>
          <w:lang w:val="lt-LT"/>
        </w:rPr>
        <w:t>nės</w:t>
      </w:r>
      <w:r w:rsidRPr="00963655">
        <w:rPr>
          <w:rFonts w:ascii="Helvetica" w:hAnsi="Helvetica" w:cs="Helvetica"/>
          <w:sz w:val="20"/>
          <w:lang w:val="lt-LT"/>
        </w:rPr>
        <w:t xml:space="preserve"> plaučių lig</w:t>
      </w:r>
      <w:r w:rsidR="0061519F" w:rsidRPr="00963655">
        <w:rPr>
          <w:rFonts w:ascii="Helvetica" w:hAnsi="Helvetica" w:cs="Helvetica"/>
          <w:sz w:val="20"/>
          <w:lang w:val="lt-LT"/>
        </w:rPr>
        <w:t>os</w:t>
      </w:r>
      <w:r w:rsidRPr="00963655">
        <w:rPr>
          <w:rFonts w:ascii="Helvetica" w:hAnsi="Helvetica" w:cs="Helvetica"/>
          <w:sz w:val="20"/>
          <w:lang w:val="lt-LT"/>
        </w:rPr>
        <w:t xml:space="preserve"> ir uždegimini</w:t>
      </w:r>
      <w:r w:rsidR="0061519F" w:rsidRPr="00963655">
        <w:rPr>
          <w:rFonts w:ascii="Helvetica" w:hAnsi="Helvetica" w:cs="Helvetica"/>
          <w:sz w:val="20"/>
          <w:lang w:val="lt-LT"/>
        </w:rPr>
        <w:t>ų</w:t>
      </w:r>
      <w:r w:rsidRPr="00963655">
        <w:rPr>
          <w:rFonts w:ascii="Helvetica" w:hAnsi="Helvetica" w:cs="Helvetica"/>
          <w:sz w:val="20"/>
          <w:lang w:val="lt-LT"/>
        </w:rPr>
        <w:t xml:space="preserve"> proces</w:t>
      </w:r>
      <w:r w:rsidR="0061519F" w:rsidRPr="00963655">
        <w:rPr>
          <w:rFonts w:ascii="Helvetica" w:hAnsi="Helvetica" w:cs="Helvetica"/>
          <w:sz w:val="20"/>
          <w:lang w:val="lt-LT"/>
        </w:rPr>
        <w:t>ų</w:t>
      </w:r>
      <w:r w:rsidRPr="00963655">
        <w:rPr>
          <w:rFonts w:ascii="Helvetica" w:hAnsi="Helvetica" w:cs="Helvetica"/>
          <w:sz w:val="20"/>
          <w:lang w:val="lt-LT"/>
        </w:rPr>
        <w:t>, atsirandan</w:t>
      </w:r>
      <w:r w:rsidR="0061519F" w:rsidRPr="00963655">
        <w:rPr>
          <w:rFonts w:ascii="Helvetica" w:hAnsi="Helvetica" w:cs="Helvetica"/>
          <w:sz w:val="20"/>
          <w:lang w:val="lt-LT"/>
        </w:rPr>
        <w:t>čių</w:t>
      </w:r>
      <w:r w:rsidRPr="00963655">
        <w:rPr>
          <w:rFonts w:ascii="Helvetica" w:hAnsi="Helvetica" w:cs="Helvetica"/>
          <w:sz w:val="20"/>
          <w:lang w:val="lt-LT"/>
        </w:rPr>
        <w:t xml:space="preserve"> dėl </w:t>
      </w:r>
      <w:proofErr w:type="spellStart"/>
      <w:r w:rsidRPr="00963655">
        <w:rPr>
          <w:rFonts w:ascii="Helvetica" w:hAnsi="Helvetica" w:cs="Helvetica"/>
          <w:sz w:val="20"/>
          <w:lang w:val="lt-LT"/>
        </w:rPr>
        <w:t>autoimuniteto</w:t>
      </w:r>
      <w:proofErr w:type="spellEnd"/>
      <w:r w:rsidRPr="00963655">
        <w:rPr>
          <w:rFonts w:ascii="Helvetica" w:hAnsi="Helvetica" w:cs="Helvetica"/>
          <w:sz w:val="20"/>
          <w:lang w:val="lt-LT"/>
        </w:rPr>
        <w:t>.</w:t>
      </w:r>
    </w:p>
    <w:p w14:paraId="5264861F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BB80BD" w14:textId="630CC831" w:rsidR="00BF72A7" w:rsidRPr="00963655" w:rsidRDefault="00BF72A7" w:rsidP="0096365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 xml:space="preserve">15. Antikūnas arba </w:t>
      </w:r>
      <w:r w:rsidR="00D5561F" w:rsidRPr="00963655">
        <w:rPr>
          <w:rFonts w:ascii="Helvetica" w:hAnsi="Helvetica" w:cs="Helvetica"/>
          <w:sz w:val="20"/>
          <w:lang w:val="lt-LT"/>
        </w:rPr>
        <w:t>antigeną surišanti jo dalis</w:t>
      </w:r>
      <w:r w:rsidRPr="00963655">
        <w:rPr>
          <w:rFonts w:ascii="Helvetica" w:hAnsi="Helvetica" w:cs="Helvetica"/>
          <w:sz w:val="20"/>
          <w:lang w:val="lt-LT"/>
        </w:rPr>
        <w:t>, skirti panaudoti pagal 12 arba 13 punktą, kur</w:t>
      </w:r>
    </w:p>
    <w:p w14:paraId="0E4688E9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i) gydymas yra šuns niežulio būklės palengvinimas;</w:t>
      </w:r>
    </w:p>
    <w:p w14:paraId="42FF199A" w14:textId="77777777" w:rsidR="00BF72A7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ii) gydymas palengvina šuns niežulį; arba</w:t>
      </w:r>
    </w:p>
    <w:p w14:paraId="66148B34" w14:textId="1A17BF90" w:rsidR="00864E7D" w:rsidRPr="00963655" w:rsidRDefault="00BF72A7" w:rsidP="0096365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63655">
        <w:rPr>
          <w:rFonts w:ascii="Helvetica" w:hAnsi="Helvetica" w:cs="Helvetica"/>
          <w:sz w:val="20"/>
          <w:lang w:val="lt-LT"/>
        </w:rPr>
        <w:t>iii) gydymas sukelia klinikinių simptomų regresiją.</w:t>
      </w:r>
    </w:p>
    <w:sectPr w:rsidR="00864E7D" w:rsidRPr="00963655" w:rsidSect="0096365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0F88C" w14:textId="77777777" w:rsidR="00B70252" w:rsidRDefault="00B70252" w:rsidP="007B0A41">
      <w:pPr>
        <w:spacing w:after="0" w:line="240" w:lineRule="auto"/>
      </w:pPr>
      <w:r>
        <w:separator/>
      </w:r>
    </w:p>
  </w:endnote>
  <w:endnote w:type="continuationSeparator" w:id="0">
    <w:p w14:paraId="136BDC0C" w14:textId="77777777" w:rsidR="00B70252" w:rsidRDefault="00B7025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92B7E" w14:textId="77777777" w:rsidR="00B70252" w:rsidRDefault="00B70252" w:rsidP="007B0A41">
      <w:pPr>
        <w:spacing w:after="0" w:line="240" w:lineRule="auto"/>
      </w:pPr>
      <w:r>
        <w:separator/>
      </w:r>
    </w:p>
  </w:footnote>
  <w:footnote w:type="continuationSeparator" w:id="0">
    <w:p w14:paraId="2B3FFF83" w14:textId="77777777" w:rsidR="00B70252" w:rsidRDefault="00B7025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670B"/>
    <w:rsid w:val="00027AFF"/>
    <w:rsid w:val="000353D6"/>
    <w:rsid w:val="00062A8E"/>
    <w:rsid w:val="00065F0D"/>
    <w:rsid w:val="00066A50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A55AF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D3114"/>
    <w:rsid w:val="002E0F37"/>
    <w:rsid w:val="003039EC"/>
    <w:rsid w:val="00316FB7"/>
    <w:rsid w:val="00334817"/>
    <w:rsid w:val="003636D8"/>
    <w:rsid w:val="003700E9"/>
    <w:rsid w:val="00370A78"/>
    <w:rsid w:val="00372A7E"/>
    <w:rsid w:val="00380802"/>
    <w:rsid w:val="003A0D71"/>
    <w:rsid w:val="003A2C71"/>
    <w:rsid w:val="003A7D4E"/>
    <w:rsid w:val="003C041F"/>
    <w:rsid w:val="003C4A46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8001D"/>
    <w:rsid w:val="00496353"/>
    <w:rsid w:val="004A11D8"/>
    <w:rsid w:val="004C1469"/>
    <w:rsid w:val="004F06A1"/>
    <w:rsid w:val="00500B25"/>
    <w:rsid w:val="00504AB8"/>
    <w:rsid w:val="0053198F"/>
    <w:rsid w:val="005324BA"/>
    <w:rsid w:val="00551B67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519F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61896"/>
    <w:rsid w:val="007752B9"/>
    <w:rsid w:val="007760A8"/>
    <w:rsid w:val="00790202"/>
    <w:rsid w:val="00795D58"/>
    <w:rsid w:val="007A2C5C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21BC"/>
    <w:rsid w:val="00963655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C74E2"/>
    <w:rsid w:val="009E1482"/>
    <w:rsid w:val="00A02F0C"/>
    <w:rsid w:val="00A13E81"/>
    <w:rsid w:val="00A22BBD"/>
    <w:rsid w:val="00A3340C"/>
    <w:rsid w:val="00A4282B"/>
    <w:rsid w:val="00A46DA4"/>
    <w:rsid w:val="00A51B6C"/>
    <w:rsid w:val="00A534B9"/>
    <w:rsid w:val="00A83F4F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516C"/>
    <w:rsid w:val="00B70252"/>
    <w:rsid w:val="00B70727"/>
    <w:rsid w:val="00B81287"/>
    <w:rsid w:val="00B86C5A"/>
    <w:rsid w:val="00B941E6"/>
    <w:rsid w:val="00B95DE1"/>
    <w:rsid w:val="00BC4201"/>
    <w:rsid w:val="00BD2789"/>
    <w:rsid w:val="00BD5417"/>
    <w:rsid w:val="00BF72A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C3C89"/>
    <w:rsid w:val="00CE42D1"/>
    <w:rsid w:val="00CF70D6"/>
    <w:rsid w:val="00D10809"/>
    <w:rsid w:val="00D15412"/>
    <w:rsid w:val="00D16824"/>
    <w:rsid w:val="00D23A2A"/>
    <w:rsid w:val="00D30F69"/>
    <w:rsid w:val="00D54A23"/>
    <w:rsid w:val="00D5561F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B7525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4747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2024-10-09T14:14:00Z</dcterms:created>
  <dcterms:modified xsi:type="dcterms:W3CDTF">2024-10-16T08:13:00Z</dcterms:modified>
</cp:coreProperties>
</file>