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84AA" w14:textId="77777777" w:rsidR="00DA0C64"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w:t>
      </w:r>
      <w:r w:rsidR="00DA0C64" w:rsidRPr="00140ED5">
        <w:rPr>
          <w:rFonts w:ascii="Helvetica" w:hAnsi="Helvetica" w:cs="Arial"/>
          <w:sz w:val="20"/>
          <w:szCs w:val="24"/>
          <w:lang w:val="lt-LT"/>
        </w:rPr>
        <w:t xml:space="preserve"> Kompozicija, apimanti:</w:t>
      </w:r>
    </w:p>
    <w:p w14:paraId="555CE38B" w14:textId="3EF945B9"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RNR lipoplekso daleles, apimančias:</w:t>
      </w:r>
    </w:p>
    <w:p w14:paraId="6792355E"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RNR, koduojančią peptidą arba baltymą, apimantį bent vieną epitopą,</w:t>
      </w:r>
    </w:p>
    <w:p w14:paraId="6F164A3C"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bent vieną katijoninį lipidą ir bent vieną papildomą lipidą,</w:t>
      </w:r>
    </w:p>
    <w:p w14:paraId="452AE000"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kurioje teigiamų krūvių ir neigiamų krūvių santykis RNR lipoplekso dalelėse yra</w:t>
      </w:r>
    </w:p>
    <w:p w14:paraId="18E031C0"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nuo maždaug 1:2 iki maždaug 1,9:2 arba maždaug 1,3:2,0,</w:t>
      </w:r>
    </w:p>
    <w:p w14:paraId="6BE14CBE"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natrio chloridą, kurio koncentracija yra nuo 0 mM iki maždaug 40 mM, ir</w:t>
      </w:r>
    </w:p>
    <w:p w14:paraId="3D4A057E"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stabilizatorių.</w:t>
      </w:r>
    </w:p>
    <w:p w14:paraId="5F5FE501" w14:textId="77777777" w:rsidR="00DA0C64" w:rsidRPr="00140ED5" w:rsidRDefault="00DA0C64" w:rsidP="00140ED5">
      <w:pPr>
        <w:spacing w:after="0"/>
        <w:jc w:val="both"/>
        <w:rPr>
          <w:rFonts w:ascii="Helvetica" w:hAnsi="Helvetica" w:cs="Arial"/>
          <w:sz w:val="20"/>
          <w:szCs w:val="24"/>
          <w:lang w:val="lt-LT"/>
        </w:rPr>
      </w:pPr>
    </w:p>
    <w:p w14:paraId="54787916" w14:textId="17B7E6B6" w:rsidR="00DD77E5"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 xml:space="preserve">2. Kompozicija pagal 1 punktą, kur kompozicija papildomai apima buferį, kur buferis yra 2-[4-(2-hidroksietil)piperazin-1-il]etansulfonrūgštis (HEPES), kur HEPES koncentracija pageidautina yra nuo </w:t>
      </w:r>
      <w:r w:rsidR="00DA0C64" w:rsidRPr="00140ED5">
        <w:rPr>
          <w:rFonts w:ascii="Helvetica" w:hAnsi="Helvetica" w:cs="Arial"/>
          <w:sz w:val="20"/>
          <w:szCs w:val="24"/>
          <w:lang w:val="lt-LT"/>
        </w:rPr>
        <w:t>maždaug</w:t>
      </w:r>
      <w:r w:rsidRPr="00140ED5">
        <w:rPr>
          <w:rFonts w:ascii="Helvetica" w:hAnsi="Helvetica" w:cs="Arial"/>
          <w:sz w:val="20"/>
          <w:szCs w:val="24"/>
          <w:lang w:val="lt-LT"/>
        </w:rPr>
        <w:t xml:space="preserve"> 2,5 mM iki </w:t>
      </w:r>
      <w:r w:rsidR="00DA0C64" w:rsidRPr="00140ED5">
        <w:rPr>
          <w:rFonts w:ascii="Helvetica" w:hAnsi="Helvetica" w:cs="Arial"/>
          <w:sz w:val="20"/>
          <w:szCs w:val="24"/>
          <w:lang w:val="lt-LT"/>
        </w:rPr>
        <w:t>maždaug</w:t>
      </w:r>
      <w:r w:rsidRPr="00140ED5">
        <w:rPr>
          <w:rFonts w:ascii="Helvetica" w:hAnsi="Helvetica" w:cs="Arial"/>
          <w:sz w:val="20"/>
          <w:szCs w:val="24"/>
          <w:lang w:val="lt-LT"/>
        </w:rPr>
        <w:t xml:space="preserve"> 10 mM arba </w:t>
      </w:r>
      <w:r w:rsidR="00DA0C64" w:rsidRPr="00140ED5">
        <w:rPr>
          <w:rFonts w:ascii="Helvetica" w:hAnsi="Helvetica" w:cs="Arial"/>
          <w:sz w:val="20"/>
          <w:szCs w:val="24"/>
          <w:lang w:val="lt-LT"/>
        </w:rPr>
        <w:t>maždaug</w:t>
      </w:r>
      <w:r w:rsidRPr="00140ED5">
        <w:rPr>
          <w:rFonts w:ascii="Helvetica" w:hAnsi="Helvetica" w:cs="Arial"/>
          <w:sz w:val="20"/>
          <w:szCs w:val="24"/>
          <w:lang w:val="lt-LT"/>
        </w:rPr>
        <w:t xml:space="preserve"> 7,5 mM.</w:t>
      </w:r>
    </w:p>
    <w:p w14:paraId="681829A3" w14:textId="77777777" w:rsidR="00DA0C64" w:rsidRPr="00140ED5" w:rsidRDefault="00DA0C64" w:rsidP="00140ED5">
      <w:pPr>
        <w:spacing w:after="0"/>
        <w:jc w:val="both"/>
        <w:rPr>
          <w:rFonts w:ascii="Helvetica" w:hAnsi="Helvetica" w:cs="Arial"/>
          <w:sz w:val="20"/>
          <w:szCs w:val="24"/>
          <w:lang w:val="lt-LT"/>
        </w:rPr>
      </w:pPr>
    </w:p>
    <w:p w14:paraId="3B9D8F16" w14:textId="77777777" w:rsidR="00DA0C64" w:rsidRPr="00140ED5" w:rsidRDefault="00DA0C64"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3. Kompozicija pagal 1 arba 2 punktą,</w:t>
      </w:r>
    </w:p>
    <w:p w14:paraId="26870700"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kur RNR kiekis kompozicijoje yra nuo maždaug 0,01 mg/mL iki maždaug 1 mg/mL, nuo maždaug 0,05 mg/mL iki maždaug 0,5 mg/mL arba maždaug 0,05 mg/mL, ir (arba)</w:t>
      </w:r>
    </w:p>
    <w:p w14:paraId="252453D5" w14:textId="77777777"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kur natrio chlorido koncentracija yra nuo maždaug 20 mM iki maždaug 30 mM, maždaug 20 mM arba maždaug 30 mM, ir (arba)</w:t>
      </w:r>
    </w:p>
    <w:p w14:paraId="76D1733B" w14:textId="4F8217C1" w:rsidR="00DA0C64"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kur stabilizatoriaus koncentracija kompozicijoje yra didesnė už vertę, reikalingą fiziologiniam osmosiškumui, ir (arba)</w:t>
      </w:r>
    </w:p>
    <w:p w14:paraId="7D4B09BE" w14:textId="56E25234" w:rsidR="002D1C05" w:rsidRPr="00140ED5" w:rsidRDefault="00DA0C64" w:rsidP="00140ED5">
      <w:pPr>
        <w:spacing w:after="0"/>
        <w:jc w:val="both"/>
        <w:rPr>
          <w:rFonts w:ascii="Helvetica" w:hAnsi="Helvetica" w:cs="Arial"/>
          <w:sz w:val="20"/>
          <w:szCs w:val="24"/>
          <w:lang w:val="lt-LT"/>
        </w:rPr>
      </w:pPr>
      <w:r w:rsidRPr="00140ED5">
        <w:rPr>
          <w:rFonts w:ascii="Helvetica" w:hAnsi="Helvetica" w:cs="Arial"/>
          <w:sz w:val="20"/>
          <w:szCs w:val="24"/>
          <w:lang w:val="lt-LT"/>
        </w:rPr>
        <w:t>kur stabilizatoriaus koncentracija kompozicijoje yra nuo maždaug 5 iki maždaug 35</w:t>
      </w:r>
      <w:r w:rsidR="002D1C05" w:rsidRPr="00140ED5">
        <w:rPr>
          <w:rFonts w:ascii="Helvetica" w:hAnsi="Helvetica" w:cs="Arial"/>
          <w:sz w:val="20"/>
          <w:szCs w:val="24"/>
          <w:lang w:val="lt-LT"/>
        </w:rPr>
        <w:t xml:space="preserve"> masės ir tūrio procentinių dalių (% m/V) </w:t>
      </w:r>
      <w:r w:rsidRPr="00140ED5">
        <w:rPr>
          <w:rFonts w:ascii="Helvetica" w:hAnsi="Helvetica" w:cs="Arial"/>
          <w:sz w:val="20"/>
          <w:szCs w:val="24"/>
          <w:lang w:val="lt-LT"/>
        </w:rPr>
        <w:t xml:space="preserve">arba nuo maždaug 12,5 iki maždaug 25 </w:t>
      </w:r>
      <w:r w:rsidR="002D1C05" w:rsidRPr="00140ED5">
        <w:rPr>
          <w:rFonts w:ascii="Helvetica" w:hAnsi="Helvetica" w:cs="Arial"/>
          <w:sz w:val="20"/>
          <w:szCs w:val="24"/>
          <w:lang w:val="lt-LT"/>
        </w:rPr>
        <w:t>masės ir tūrio procentinių dalių (% m/V).</w:t>
      </w:r>
    </w:p>
    <w:p w14:paraId="296C3ABB" w14:textId="77777777" w:rsidR="00DA0C64" w:rsidRPr="00140ED5" w:rsidRDefault="00DA0C64" w:rsidP="00140ED5">
      <w:pPr>
        <w:spacing w:after="0"/>
        <w:jc w:val="both"/>
        <w:rPr>
          <w:rFonts w:ascii="Helvetica" w:hAnsi="Helvetica" w:cs="Arial"/>
          <w:sz w:val="20"/>
          <w:szCs w:val="24"/>
          <w:lang w:val="lt-LT"/>
        </w:rPr>
      </w:pPr>
    </w:p>
    <w:p w14:paraId="3ED7194C" w14:textId="77777777" w:rsidR="00827973" w:rsidRPr="00140ED5" w:rsidRDefault="00827973"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4. Kompozicija pagal bet kurį iš 1–3 punktų,</w:t>
      </w:r>
    </w:p>
    <w:p w14:paraId="5CF25ECF" w14:textId="77777777"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kur stabilizatorius yra angliavandenis, parinktas iš monosacharido, disacharido, trisacharido, cukraus alkoholio, oligosacharido arba jo atitinkamo cukraus alkoholio ir tiesios grandinės polialkoholio, arba</w:t>
      </w:r>
    </w:p>
    <w:p w14:paraId="592C221C" w14:textId="77777777"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kur stabilizatorius yra sacharozė, kurios koncentracija yra nuo maždaug 5 iki maždaug 25 masės ir tūrio procentinių dalių (% m/V), arba</w:t>
      </w:r>
    </w:p>
    <w:p w14:paraId="661473C0" w14:textId="13C8920F" w:rsidR="00DD77E5"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kur sacharozės koncentracija pageidautina yra nuo maždaug 15 % (m/V) iki maždaug 25 % (m/V), nuo maždaug 20 % (m/V) iki maždaug 25 % (m/V) arba maždaug 22 % (m/V) arba maždaug 20 % (m/V).</w:t>
      </w:r>
    </w:p>
    <w:p w14:paraId="3FEF5220" w14:textId="77777777" w:rsidR="00827973" w:rsidRPr="00140ED5" w:rsidRDefault="00827973" w:rsidP="00140ED5">
      <w:pPr>
        <w:spacing w:after="0"/>
        <w:jc w:val="both"/>
        <w:rPr>
          <w:rFonts w:ascii="Helvetica" w:hAnsi="Helvetica" w:cs="Arial"/>
          <w:sz w:val="20"/>
          <w:szCs w:val="24"/>
          <w:lang w:val="lt-LT"/>
        </w:rPr>
      </w:pPr>
    </w:p>
    <w:p w14:paraId="1CCE200B" w14:textId="15BEAB61" w:rsidR="00827973"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5. Kompozicija pagal bet kurį iš 1</w:t>
      </w:r>
      <w:r w:rsidR="00467865" w:rsidRPr="00140ED5">
        <w:rPr>
          <w:rFonts w:ascii="Helvetica" w:hAnsi="Helvetica" w:cs="Arial"/>
          <w:sz w:val="20"/>
          <w:szCs w:val="24"/>
          <w:lang w:val="lt-LT"/>
        </w:rPr>
        <w:t>–</w:t>
      </w:r>
      <w:r w:rsidRPr="00140ED5">
        <w:rPr>
          <w:rFonts w:ascii="Helvetica" w:hAnsi="Helvetica" w:cs="Arial"/>
          <w:sz w:val="20"/>
          <w:szCs w:val="24"/>
          <w:lang w:val="lt-LT"/>
        </w:rPr>
        <w:t>4 punktų, kur kompozicijos pH vertė yra mažesnė už įprastą pH optimumą RNR laikymui, ir (arba) kur kompozicijos pH vertė</w:t>
      </w:r>
      <w:r w:rsidR="00827973" w:rsidRPr="00140ED5">
        <w:rPr>
          <w:rFonts w:ascii="Helvetica" w:hAnsi="Helvetica" w:cs="Arial"/>
          <w:sz w:val="20"/>
          <w:szCs w:val="24"/>
          <w:lang w:val="lt-LT"/>
        </w:rPr>
        <w:t xml:space="preserve"> nuo maždaug 5,7 iki maždaug 6,7 arba maždaug 6,2.</w:t>
      </w:r>
    </w:p>
    <w:p w14:paraId="2CCE7716" w14:textId="2AB01785" w:rsidR="00827973" w:rsidRPr="00140ED5" w:rsidRDefault="00827973" w:rsidP="00140ED5">
      <w:pPr>
        <w:spacing w:after="0"/>
        <w:jc w:val="both"/>
        <w:rPr>
          <w:rFonts w:ascii="Helvetica" w:hAnsi="Helvetica" w:cs="Arial"/>
          <w:sz w:val="20"/>
          <w:szCs w:val="24"/>
          <w:lang w:val="lt-LT"/>
        </w:rPr>
      </w:pPr>
    </w:p>
    <w:p w14:paraId="5CB629B3" w14:textId="69951C69" w:rsidR="00827973"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6. Kompozicija pagal bet kurį iš 1</w:t>
      </w:r>
      <w:r w:rsidR="00467865" w:rsidRPr="00140ED5">
        <w:rPr>
          <w:rFonts w:ascii="Helvetica" w:hAnsi="Helvetica" w:cs="Arial"/>
          <w:sz w:val="20"/>
          <w:szCs w:val="24"/>
          <w:lang w:val="lt-LT"/>
        </w:rPr>
        <w:t>–</w:t>
      </w:r>
      <w:r w:rsidRPr="00140ED5">
        <w:rPr>
          <w:rFonts w:ascii="Helvetica" w:hAnsi="Helvetica" w:cs="Arial"/>
          <w:sz w:val="20"/>
          <w:szCs w:val="24"/>
          <w:lang w:val="lt-LT"/>
        </w:rPr>
        <w:t>5 punktų, kur kompozicija papildomai apima chelatin</w:t>
      </w:r>
      <w:r w:rsidR="00827973" w:rsidRPr="00140ED5">
        <w:rPr>
          <w:rFonts w:ascii="Helvetica" w:hAnsi="Helvetica" w:cs="Arial"/>
          <w:sz w:val="20"/>
          <w:szCs w:val="24"/>
          <w:lang w:val="lt-LT"/>
        </w:rPr>
        <w:t>ę medžiagą</w:t>
      </w:r>
      <w:r w:rsidRPr="00140ED5">
        <w:rPr>
          <w:rFonts w:ascii="Helvetica" w:hAnsi="Helvetica" w:cs="Arial"/>
          <w:sz w:val="20"/>
          <w:szCs w:val="24"/>
          <w:lang w:val="lt-LT"/>
        </w:rPr>
        <w:t>, kur chelatin</w:t>
      </w:r>
      <w:r w:rsidR="00827973" w:rsidRPr="00140ED5">
        <w:rPr>
          <w:rFonts w:ascii="Helvetica" w:hAnsi="Helvetica" w:cs="Arial"/>
          <w:sz w:val="20"/>
          <w:szCs w:val="24"/>
          <w:lang w:val="lt-LT"/>
        </w:rPr>
        <w:t>ė medžiaga</w:t>
      </w:r>
      <w:r w:rsidRPr="00140ED5">
        <w:rPr>
          <w:rFonts w:ascii="Helvetica" w:hAnsi="Helvetica" w:cs="Arial"/>
          <w:sz w:val="20"/>
          <w:szCs w:val="24"/>
          <w:lang w:val="lt-LT"/>
        </w:rPr>
        <w:t xml:space="preserve"> yra etilendiamintetraacto rūgštis (EDTA), kur EDTA koncentracija pageidautina yra </w:t>
      </w:r>
      <w:r w:rsidR="00827973" w:rsidRPr="00140ED5">
        <w:rPr>
          <w:rFonts w:ascii="Helvetica" w:hAnsi="Helvetica" w:cs="Arial"/>
          <w:sz w:val="20"/>
          <w:szCs w:val="24"/>
          <w:lang w:val="lt-LT"/>
        </w:rPr>
        <w:t>maždaug 0,25 mM iki maždaug 5 mM arba maždaug 2,5 mM.</w:t>
      </w:r>
    </w:p>
    <w:p w14:paraId="7D51CC1F" w14:textId="77777777" w:rsidR="00DD77E5" w:rsidRPr="00140ED5" w:rsidRDefault="00DD77E5" w:rsidP="00140ED5">
      <w:pPr>
        <w:spacing w:after="0"/>
        <w:jc w:val="both"/>
        <w:rPr>
          <w:rFonts w:ascii="Helvetica" w:hAnsi="Helvetica" w:cs="Arial"/>
          <w:sz w:val="20"/>
          <w:szCs w:val="24"/>
          <w:lang w:val="lt-LT"/>
        </w:rPr>
      </w:pPr>
    </w:p>
    <w:p w14:paraId="4610CA3B" w14:textId="77777777" w:rsidR="00DD77E5"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7. Kompozicija pagal 1 punktą, apimanti:</w:t>
      </w:r>
    </w:p>
    <w:p w14:paraId="51DE13B2" w14:textId="77777777" w:rsidR="00F468F9" w:rsidRPr="00140ED5" w:rsidRDefault="003C5765" w:rsidP="00140ED5">
      <w:pPr>
        <w:spacing w:after="0"/>
        <w:jc w:val="both"/>
        <w:rPr>
          <w:rFonts w:ascii="Helvetica" w:hAnsi="Helvetica" w:cs="Arial"/>
          <w:sz w:val="20"/>
          <w:szCs w:val="24"/>
          <w:lang w:val="lt-LT"/>
        </w:rPr>
      </w:pPr>
      <w:r w:rsidRPr="00140ED5">
        <w:rPr>
          <w:rFonts w:ascii="Helvetica" w:hAnsi="Helvetica" w:cs="Arial"/>
          <w:sz w:val="20"/>
          <w:szCs w:val="24"/>
          <w:lang w:val="lt-LT"/>
        </w:rPr>
        <w:t xml:space="preserve">RNR lipoplekso daleles, apimančias: </w:t>
      </w:r>
    </w:p>
    <w:p w14:paraId="0D2B14C6" w14:textId="7276C7DB" w:rsidR="00DD77E5" w:rsidRPr="00140ED5" w:rsidRDefault="003C5765" w:rsidP="00140ED5">
      <w:pPr>
        <w:spacing w:after="0"/>
        <w:jc w:val="both"/>
        <w:rPr>
          <w:rFonts w:ascii="Helvetica" w:hAnsi="Helvetica" w:cs="Arial"/>
          <w:sz w:val="20"/>
          <w:szCs w:val="24"/>
          <w:lang w:val="lt-LT"/>
        </w:rPr>
      </w:pPr>
      <w:r w:rsidRPr="00140ED5">
        <w:rPr>
          <w:rFonts w:ascii="Helvetica" w:hAnsi="Helvetica" w:cs="Arial"/>
          <w:sz w:val="20"/>
          <w:szCs w:val="24"/>
          <w:lang w:val="lt-LT"/>
        </w:rPr>
        <w:t xml:space="preserve">RNR, koduojančią peptidą arba baltymą, apimantį bent vieną epitopą, kurios koncentracija yra </w:t>
      </w:r>
      <w:r w:rsidR="00827973" w:rsidRPr="00140ED5">
        <w:rPr>
          <w:rFonts w:ascii="Helvetica" w:hAnsi="Helvetica" w:cs="Arial"/>
          <w:sz w:val="20"/>
          <w:szCs w:val="24"/>
          <w:lang w:val="lt-LT"/>
        </w:rPr>
        <w:t>maždaug</w:t>
      </w:r>
      <w:r w:rsidRPr="00140ED5">
        <w:rPr>
          <w:rFonts w:ascii="Helvetica" w:hAnsi="Helvetica" w:cs="Arial"/>
          <w:sz w:val="20"/>
          <w:szCs w:val="24"/>
          <w:lang w:val="lt-LT"/>
        </w:rPr>
        <w:t xml:space="preserve"> 0,05 mg/ml, ir DOTMA ir DOPE, kurių molinis santykis yra </w:t>
      </w:r>
      <w:r w:rsidR="00827973" w:rsidRPr="00140ED5">
        <w:rPr>
          <w:rFonts w:ascii="Helvetica" w:hAnsi="Helvetica" w:cs="Arial"/>
          <w:sz w:val="20"/>
          <w:szCs w:val="24"/>
          <w:lang w:val="lt-LT"/>
        </w:rPr>
        <w:t>maždaug</w:t>
      </w:r>
      <w:r w:rsidRPr="00140ED5">
        <w:rPr>
          <w:rFonts w:ascii="Helvetica" w:hAnsi="Helvetica" w:cs="Arial"/>
          <w:sz w:val="20"/>
          <w:szCs w:val="24"/>
          <w:lang w:val="lt-LT"/>
        </w:rPr>
        <w:t xml:space="preserve"> 2:1, kur teigiamų krūvių ir neigiamų krūvių santykis RNR lipoplekso dalelėse yra </w:t>
      </w:r>
      <w:r w:rsidR="00F468F9" w:rsidRPr="00140ED5">
        <w:rPr>
          <w:rFonts w:ascii="Helvetica" w:hAnsi="Helvetica" w:cs="Arial"/>
          <w:sz w:val="20"/>
          <w:szCs w:val="24"/>
          <w:lang w:val="lt-LT"/>
        </w:rPr>
        <w:t>maždaug</w:t>
      </w:r>
      <w:r w:rsidRPr="00140ED5">
        <w:rPr>
          <w:rFonts w:ascii="Helvetica" w:hAnsi="Helvetica" w:cs="Arial"/>
          <w:sz w:val="20"/>
          <w:szCs w:val="24"/>
          <w:lang w:val="lt-LT"/>
        </w:rPr>
        <w:t xml:space="preserve"> 1,3:2,0,</w:t>
      </w:r>
    </w:p>
    <w:p w14:paraId="2CCFEED1" w14:textId="4648D095"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lastRenderedPageBreak/>
        <w:t>natrio chloridą, kurio koncentracija yra maždaug 20 mM,</w:t>
      </w:r>
    </w:p>
    <w:p w14:paraId="40098B36" w14:textId="77777777"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sacharozę, kurios koncentracija yra maždaug 22 % (m/V),</w:t>
      </w:r>
    </w:p>
    <w:p w14:paraId="492E74CD" w14:textId="77777777"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HEPES, kurio koncentracija yra maždaug 7,5 mM, o pH yra maždaug 6,2, ir</w:t>
      </w:r>
    </w:p>
    <w:p w14:paraId="1643C2AD" w14:textId="77777777" w:rsidR="00827973" w:rsidRPr="00140ED5" w:rsidRDefault="00827973" w:rsidP="00140ED5">
      <w:pPr>
        <w:spacing w:after="0"/>
        <w:jc w:val="both"/>
        <w:rPr>
          <w:rFonts w:ascii="Helvetica" w:hAnsi="Helvetica" w:cs="Arial"/>
          <w:sz w:val="20"/>
          <w:szCs w:val="24"/>
          <w:lang w:val="lt-LT"/>
        </w:rPr>
      </w:pPr>
      <w:r w:rsidRPr="00140ED5">
        <w:rPr>
          <w:rFonts w:ascii="Helvetica" w:hAnsi="Helvetica" w:cs="Arial"/>
          <w:sz w:val="20"/>
          <w:szCs w:val="24"/>
          <w:lang w:val="lt-LT"/>
        </w:rPr>
        <w:t>EDTA, kurio koncentracija yra maždaug 2,5 mM.</w:t>
      </w:r>
    </w:p>
    <w:p w14:paraId="37F56EF0" w14:textId="77777777" w:rsidR="00DD77E5" w:rsidRPr="00140ED5" w:rsidRDefault="00DD77E5" w:rsidP="00140ED5">
      <w:pPr>
        <w:spacing w:after="0"/>
        <w:jc w:val="both"/>
        <w:rPr>
          <w:rFonts w:ascii="Helvetica" w:hAnsi="Helvetica" w:cs="Arial"/>
          <w:sz w:val="20"/>
          <w:szCs w:val="24"/>
          <w:lang w:val="lt-LT"/>
        </w:rPr>
      </w:pPr>
    </w:p>
    <w:p w14:paraId="7719F85A" w14:textId="77777777" w:rsidR="00F468F9" w:rsidRPr="00140ED5" w:rsidRDefault="00F468F9"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8. Kompozicija pagal bet kurį iš 1–7 punktų,</w:t>
      </w:r>
    </w:p>
    <w:p w14:paraId="3A59957F" w14:textId="77777777" w:rsidR="00F468F9" w:rsidRPr="00140ED5" w:rsidRDefault="00F468F9" w:rsidP="00140ED5">
      <w:pPr>
        <w:spacing w:after="0"/>
        <w:jc w:val="both"/>
        <w:rPr>
          <w:rFonts w:ascii="Helvetica" w:hAnsi="Helvetica" w:cs="Arial"/>
          <w:sz w:val="20"/>
          <w:szCs w:val="24"/>
          <w:lang w:val="lt-LT"/>
        </w:rPr>
      </w:pPr>
      <w:r w:rsidRPr="00140ED5">
        <w:rPr>
          <w:rFonts w:ascii="Helvetica" w:hAnsi="Helvetica" w:cs="Arial"/>
          <w:sz w:val="20"/>
          <w:szCs w:val="24"/>
          <w:lang w:val="lt-LT"/>
        </w:rPr>
        <w:t>kur kompozicija yra skystos arba užšaldytos būsenos,</w:t>
      </w:r>
    </w:p>
    <w:p w14:paraId="4E552ACA" w14:textId="68F7E708" w:rsidR="00F468F9" w:rsidRPr="00140ED5" w:rsidRDefault="00F468F9" w:rsidP="00140ED5">
      <w:pPr>
        <w:spacing w:after="0"/>
        <w:jc w:val="both"/>
        <w:rPr>
          <w:rFonts w:ascii="Helvetica" w:hAnsi="Helvetica" w:cs="Arial"/>
          <w:sz w:val="20"/>
          <w:szCs w:val="24"/>
          <w:lang w:val="lt-LT"/>
        </w:rPr>
      </w:pPr>
      <w:r w:rsidRPr="00140ED5">
        <w:rPr>
          <w:rFonts w:ascii="Helvetica" w:hAnsi="Helvetica" w:cs="Arial"/>
          <w:sz w:val="20"/>
          <w:szCs w:val="24"/>
          <w:lang w:val="lt-LT"/>
        </w:rPr>
        <w:t>kur užšaldyta kompozicija pageidautina yra stabili esant temperatūrai nuo maždaug −15 °C iki maždaug −40 °C ne trumpiau kaip vieną mėnesį arba stabili esant maždaug −15 °C temperatūrai ne trumpiau kaip vieną mėnesį, maždaug −15 °C temperatūrai ne trumpiau kaip du mėnesius, maždaug −20 °C temperatūrai ne trumpiau kaip vieną mėnesį, maždaug −20 °C temperatūrai ne trumpiau kaip du mėnesius, maždaug −30 °C temperatūrai ne trumpiau kaip vieną mėnesį arba maždaug −30 °C temperatūrai ne trumpiau kaip du mėnesius.</w:t>
      </w:r>
    </w:p>
    <w:p w14:paraId="09670D8E" w14:textId="77777777" w:rsidR="00EC0D46" w:rsidRPr="00140ED5" w:rsidRDefault="00EC0D46" w:rsidP="00140ED5">
      <w:pPr>
        <w:spacing w:after="0"/>
        <w:jc w:val="both"/>
        <w:rPr>
          <w:rFonts w:ascii="Helvetica" w:hAnsi="Helvetica" w:cs="Arial"/>
          <w:sz w:val="20"/>
          <w:szCs w:val="24"/>
          <w:lang w:val="lt-LT"/>
        </w:rPr>
      </w:pPr>
    </w:p>
    <w:p w14:paraId="17B25227" w14:textId="77777777" w:rsidR="00EC0D46" w:rsidRPr="00140ED5" w:rsidRDefault="00EC0D46"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9. Kompozicija pagal bet kurį iš 1–8 punktų,</w:t>
      </w:r>
    </w:p>
    <w:p w14:paraId="2F0672B8"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RNR lipoplekso dalelės yra gaunamos pridedant liposomų koloidą prie tirpalo, apimančio RNR,</w:t>
      </w:r>
    </w:p>
    <w:p w14:paraId="256BBA70"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liposomų koloidas yra gaunamas įšvirkščiant lipidų tirpalą etanolyje į vandeninę fazę, siekiant gauti liposomų koloidą, ir</w:t>
      </w:r>
    </w:p>
    <w:p w14:paraId="30DC1A01"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bent vieno iš lipidų koncentracija lipidų tirpale atitinka to lipido pusiausvyrinį tirpumą etanolyje arba jį viršija; ir (arba)</w:t>
      </w:r>
    </w:p>
    <w:p w14:paraId="1BDC0894" w14:textId="16430640"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 xml:space="preserve">kur RNR lipoplekso dalelės </w:t>
      </w:r>
      <w:r w:rsidR="00467865">
        <w:rPr>
          <w:rFonts w:ascii="Helvetica" w:hAnsi="Helvetica" w:cs="Arial"/>
          <w:sz w:val="20"/>
          <w:szCs w:val="24"/>
          <w:lang w:val="lt-LT"/>
        </w:rPr>
        <w:t xml:space="preserve"> </w:t>
      </w:r>
      <w:r w:rsidRPr="00140ED5">
        <w:rPr>
          <w:rFonts w:ascii="Helvetica" w:hAnsi="Helvetica"/>
          <w:sz w:val="20"/>
          <w:lang w:val="lt-LT"/>
        </w:rPr>
        <w:t>c h a r a k t e r i z u o j a m o s</w:t>
      </w:r>
      <w:r w:rsidRPr="00140ED5">
        <w:rPr>
          <w:rFonts w:ascii="Helvetica" w:hAnsi="Helvetica" w:cs="Arial"/>
          <w:sz w:val="20"/>
          <w:szCs w:val="24"/>
          <w:lang w:val="lt-LT"/>
        </w:rPr>
        <w:t xml:space="preserve"> </w:t>
      </w:r>
      <w:r w:rsidR="00467865">
        <w:rPr>
          <w:rFonts w:ascii="Helvetica" w:hAnsi="Helvetica" w:cs="Arial"/>
          <w:sz w:val="20"/>
          <w:szCs w:val="24"/>
          <w:lang w:val="lt-LT"/>
        </w:rPr>
        <w:t xml:space="preserve"> </w:t>
      </w:r>
      <w:r w:rsidRPr="00140ED5">
        <w:rPr>
          <w:rFonts w:ascii="Helvetica" w:hAnsi="Helvetica" w:cs="Arial"/>
          <w:sz w:val="20"/>
          <w:szCs w:val="24"/>
          <w:lang w:val="lt-LT"/>
        </w:rPr>
        <w:t>viena Brago smaile ties maždaug 1 nm</w:t>
      </w:r>
      <w:r w:rsidRPr="00140ED5">
        <w:rPr>
          <w:rFonts w:ascii="Helvetica" w:hAnsi="Helvetica" w:cs="Cambria Math"/>
          <w:sz w:val="20"/>
          <w:szCs w:val="24"/>
          <w:lang w:val="lt-LT"/>
        </w:rPr>
        <w:t>⁻</w:t>
      </w:r>
      <w:r w:rsidRPr="00140ED5">
        <w:rPr>
          <w:rFonts w:ascii="Helvetica" w:hAnsi="Helvetica" w:cs="Arial"/>
          <w:sz w:val="20"/>
          <w:szCs w:val="24"/>
          <w:lang w:val="lt-LT"/>
        </w:rPr>
        <w:t>¹, kur smailės plotis yra mažesnis nei 0,2 nm</w:t>
      </w:r>
      <w:r w:rsidRPr="00140ED5">
        <w:rPr>
          <w:rFonts w:ascii="Helvetica" w:hAnsi="Helvetica" w:cs="Cambria Math"/>
          <w:sz w:val="20"/>
          <w:szCs w:val="24"/>
          <w:lang w:val="lt-LT"/>
        </w:rPr>
        <w:t>⁻</w:t>
      </w:r>
      <w:r w:rsidRPr="00140ED5">
        <w:rPr>
          <w:rFonts w:ascii="Helvetica" w:hAnsi="Helvetica" w:cs="Arial"/>
          <w:sz w:val="20"/>
          <w:szCs w:val="24"/>
          <w:lang w:val="lt-LT"/>
        </w:rPr>
        <w:t>¹, ir (arba)</w:t>
      </w:r>
    </w:p>
    <w:p w14:paraId="6FA4DE9C" w14:textId="6F33B149" w:rsidR="00DD77E5"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RNR lipoplekso dalelių vidutinis skersmuo yra nuo maždaug 200 iki maždaug 800 nm, nuo maždaug 250 iki maždaug 700 nm, nuo maždaug 400 iki maždaug 600 nm, nuo maždaug 300 iki maždaug 500 nm arba nuo maždaug 350 iki maždaug 400 nm.</w:t>
      </w:r>
    </w:p>
    <w:p w14:paraId="6E1604CB" w14:textId="77777777" w:rsidR="00DD77E5" w:rsidRPr="00140ED5" w:rsidRDefault="00DD77E5" w:rsidP="00140ED5">
      <w:pPr>
        <w:spacing w:after="0"/>
        <w:jc w:val="both"/>
        <w:rPr>
          <w:rFonts w:ascii="Helvetica" w:hAnsi="Helvetica" w:cs="Arial"/>
          <w:sz w:val="20"/>
          <w:szCs w:val="24"/>
          <w:lang w:val="lt-LT"/>
        </w:rPr>
      </w:pPr>
    </w:p>
    <w:p w14:paraId="4ACEF854" w14:textId="77777777" w:rsidR="00EC0D46" w:rsidRPr="00140ED5" w:rsidRDefault="00EC0D46"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10. Kompozicija pagal bet kurį iš 1–6, 8 ir 9 punktų,</w:t>
      </w:r>
    </w:p>
    <w:p w14:paraId="01197AB9"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bent vienas katijoninis lipidas apima 1,2-di-O-oktadecenil-3-trimetilamonio propaną (DOTMA) ir (arba) 1,2-dioleoil-3-trimetilamonio propaną (DOTAP), ir (arba)</w:t>
      </w:r>
    </w:p>
    <w:p w14:paraId="4985B444"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bent vienas papildomas lipidas apima 1,2-di-(9Z-oktadecenoil)-sn-glicero-3-fosfoetanolaminą (DOPE), cholesterolį (Chol) ir (arba) 1,2-dioleoil-sn-glicero-3-fosfocholiną (DOPC), ir (arba)</w:t>
      </w:r>
    </w:p>
    <w:p w14:paraId="2961833A"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bent vienas katijoninis lipidas apima 1,2-di-O-oktadecenil-3-trimetilamonio propaną (DOTMA), o bent vienas papildomas lipidas apima 1,2-di-(9Z-oktadecenoil)-sn-glicero-3-fosfoetanolaminą (DOPE), ir (arba)</w:t>
      </w:r>
    </w:p>
    <w:p w14:paraId="1CF403F1" w14:textId="77777777" w:rsidR="00EC0D46"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bent vieno katijoninio lipido ir bent vieno papildomo lipido molinis santykis yra nuo maždaug 10:0 iki maždaug 1:9, nuo maždaug 4:1 iki maždaug 1:2, nuo maždaug 3:1 iki maždaug 1:1 arba maždaug 2:1, ir (arba)</w:t>
      </w:r>
    </w:p>
    <w:p w14:paraId="733339D8" w14:textId="49C0302E" w:rsidR="00DD77E5" w:rsidRPr="00140ED5" w:rsidRDefault="00EC0D46" w:rsidP="00140ED5">
      <w:pPr>
        <w:spacing w:after="0"/>
        <w:jc w:val="both"/>
        <w:rPr>
          <w:rFonts w:ascii="Helvetica" w:hAnsi="Helvetica" w:cs="Arial"/>
          <w:sz w:val="20"/>
          <w:szCs w:val="24"/>
          <w:lang w:val="lt-LT"/>
        </w:rPr>
      </w:pPr>
      <w:r w:rsidRPr="00140ED5">
        <w:rPr>
          <w:rFonts w:ascii="Helvetica" w:hAnsi="Helvetica" w:cs="Arial"/>
          <w:sz w:val="20"/>
          <w:szCs w:val="24"/>
          <w:lang w:val="lt-LT"/>
        </w:rPr>
        <w:t>kur RNR lipoplekso dalelės apima DOTMA ir DOPE, kurių molinis santykis yra nuo maždaug 10:0 iki maždaug 1:9, nuo maždaug 4:1 iki maždaug 1:2, nuo maždaug 3:1 iki maždaug 1:1 arba maždaug 2:1, ir kur DOTMA teigiamų krūvių ir RNR neigiamų krūvių santykis yra nuo maždaug 1:2 iki maždaug 1,9:2.</w:t>
      </w:r>
    </w:p>
    <w:p w14:paraId="6D054148" w14:textId="77777777" w:rsidR="00EC0D46" w:rsidRPr="00140ED5" w:rsidRDefault="00EC0D46" w:rsidP="00140ED5">
      <w:pPr>
        <w:spacing w:after="0"/>
        <w:jc w:val="both"/>
        <w:rPr>
          <w:rFonts w:ascii="Helvetica" w:hAnsi="Helvetica" w:cs="Arial"/>
          <w:sz w:val="20"/>
          <w:szCs w:val="24"/>
          <w:lang w:val="lt-LT"/>
        </w:rPr>
      </w:pPr>
    </w:p>
    <w:p w14:paraId="0F3F0E48" w14:textId="33F76A77" w:rsidR="00DD77E5"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11. Kompozicija pagal bet kurį iš 1</w:t>
      </w:r>
      <w:r w:rsidR="00467865" w:rsidRPr="00140ED5">
        <w:rPr>
          <w:rFonts w:ascii="Helvetica" w:hAnsi="Helvetica" w:cs="Arial"/>
          <w:sz w:val="20"/>
          <w:szCs w:val="24"/>
          <w:lang w:val="lt-LT"/>
        </w:rPr>
        <w:t>–</w:t>
      </w:r>
      <w:r w:rsidRPr="00140ED5">
        <w:rPr>
          <w:rFonts w:ascii="Helvetica" w:hAnsi="Helvetica" w:cs="Arial"/>
          <w:sz w:val="20"/>
          <w:szCs w:val="24"/>
          <w:lang w:val="lt-LT"/>
        </w:rPr>
        <w:t>10 punktų, papildomai apimanti adjuvantą.</w:t>
      </w:r>
    </w:p>
    <w:p w14:paraId="0113888C" w14:textId="77777777" w:rsidR="00DD77E5" w:rsidRPr="00140ED5" w:rsidRDefault="00DD77E5" w:rsidP="00140ED5">
      <w:pPr>
        <w:spacing w:after="0"/>
        <w:jc w:val="both"/>
        <w:rPr>
          <w:rFonts w:ascii="Helvetica" w:hAnsi="Helvetica" w:cs="Arial"/>
          <w:sz w:val="20"/>
          <w:szCs w:val="24"/>
          <w:lang w:val="lt-LT"/>
        </w:rPr>
      </w:pPr>
    </w:p>
    <w:p w14:paraId="656A12A9" w14:textId="0C60777F" w:rsidR="00DD77E5" w:rsidRPr="00140ED5" w:rsidRDefault="003C5765"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12. Kompozicija pagal bet kurį iš 1</w:t>
      </w:r>
      <w:r w:rsidR="00467865" w:rsidRPr="00140ED5">
        <w:rPr>
          <w:rFonts w:ascii="Helvetica" w:hAnsi="Helvetica" w:cs="Arial"/>
          <w:sz w:val="20"/>
          <w:szCs w:val="24"/>
          <w:lang w:val="lt-LT"/>
        </w:rPr>
        <w:t>–</w:t>
      </w:r>
      <w:r w:rsidRPr="00140ED5">
        <w:rPr>
          <w:rFonts w:ascii="Helvetica" w:hAnsi="Helvetica" w:cs="Arial"/>
          <w:sz w:val="20"/>
          <w:szCs w:val="24"/>
          <w:lang w:val="lt-LT"/>
        </w:rPr>
        <w:t>11 punktų, kuri yra paruošta sisteminiam įvedimui, kur sisteminis įvedimas pageidautina yra į veną, ir (arba) kur kompozicija yra skirta terapiniam naudojimui.</w:t>
      </w:r>
    </w:p>
    <w:p w14:paraId="315AD941" w14:textId="77777777" w:rsidR="00DD77E5" w:rsidRPr="00140ED5" w:rsidRDefault="00DD77E5" w:rsidP="00140ED5">
      <w:pPr>
        <w:spacing w:after="0"/>
        <w:jc w:val="both"/>
        <w:rPr>
          <w:rFonts w:ascii="Helvetica" w:hAnsi="Helvetica" w:cs="Arial"/>
          <w:sz w:val="20"/>
          <w:szCs w:val="24"/>
          <w:lang w:val="lt-LT"/>
        </w:rPr>
      </w:pPr>
    </w:p>
    <w:p w14:paraId="4A213BAA" w14:textId="77777777" w:rsidR="002B1AA8" w:rsidRPr="00140ED5" w:rsidRDefault="002B1AA8" w:rsidP="00140ED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13. Vandeninės kompozicijos, apimančios RNR lipoplekso daleles, paruošimo būdas,</w:t>
      </w:r>
    </w:p>
    <w:p w14:paraId="03B14D90" w14:textId="682DEE97" w:rsidR="00DD77E5" w:rsidRPr="00140ED5" w:rsidRDefault="002B1AA8" w:rsidP="00140ED5">
      <w:pPr>
        <w:spacing w:after="0"/>
        <w:jc w:val="both"/>
        <w:rPr>
          <w:rFonts w:ascii="Helvetica" w:hAnsi="Helvetica" w:cs="Arial"/>
          <w:sz w:val="20"/>
          <w:szCs w:val="24"/>
          <w:lang w:val="lt-LT"/>
        </w:rPr>
      </w:pPr>
      <w:r w:rsidRPr="00140ED5">
        <w:rPr>
          <w:rFonts w:ascii="Helvetica" w:hAnsi="Helvetica" w:cs="Arial"/>
          <w:sz w:val="20"/>
          <w:szCs w:val="24"/>
          <w:lang w:val="lt-LT"/>
        </w:rPr>
        <w:t>apimantis užšaldytos kompozicijos pagal 8 punktą atšildymą ir pasirinktinį osmoliališkumo ir joninės stipries koregavimą, pridedant vandeninį skystį.</w:t>
      </w:r>
    </w:p>
    <w:p w14:paraId="45270C1E" w14:textId="77777777" w:rsidR="002B1AA8" w:rsidRPr="00140ED5" w:rsidRDefault="002B1AA8" w:rsidP="00140ED5">
      <w:pPr>
        <w:spacing w:after="0"/>
        <w:jc w:val="both"/>
        <w:rPr>
          <w:rFonts w:ascii="Helvetica" w:hAnsi="Helvetica" w:cs="Arial"/>
          <w:sz w:val="20"/>
          <w:szCs w:val="24"/>
          <w:lang w:val="lt-LT"/>
        </w:rPr>
      </w:pPr>
    </w:p>
    <w:p w14:paraId="3865D000" w14:textId="14A51C97" w:rsidR="00DD77E5" w:rsidRPr="00140ED5" w:rsidRDefault="002B1AA8" w:rsidP="00467865">
      <w:pPr>
        <w:spacing w:after="0"/>
        <w:ind w:firstLine="567"/>
        <w:jc w:val="both"/>
        <w:rPr>
          <w:rFonts w:ascii="Helvetica" w:hAnsi="Helvetica" w:cs="Arial"/>
          <w:sz w:val="20"/>
          <w:szCs w:val="24"/>
          <w:lang w:val="lt-LT"/>
        </w:rPr>
      </w:pPr>
      <w:r w:rsidRPr="00140ED5">
        <w:rPr>
          <w:rFonts w:ascii="Helvetica" w:hAnsi="Helvetica" w:cs="Arial"/>
          <w:sz w:val="20"/>
          <w:szCs w:val="24"/>
          <w:lang w:val="lt-LT"/>
        </w:rPr>
        <w:t>14. Būdas pagal 13 punktą, kur vandeninis skystis pridedamas tam, kad būtų gautas kompozicijos osmolialumas nuo maždaug 200 mOsmol iki maždaug 450 mOsmol ir (arba) kad būtų gauta natrio chlorido koncentracija nuo maždaug 80 mM iki maždaug 150 mM.</w:t>
      </w:r>
    </w:p>
    <w:sectPr w:rsidR="00DD77E5" w:rsidRPr="00140ED5" w:rsidSect="00140ED5">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1CB0" w14:textId="77777777" w:rsidR="00DC6693" w:rsidRDefault="00DC6693">
      <w:pPr>
        <w:spacing w:after="0" w:line="240" w:lineRule="auto"/>
      </w:pPr>
      <w:r>
        <w:separator/>
      </w:r>
    </w:p>
  </w:endnote>
  <w:endnote w:type="continuationSeparator" w:id="0">
    <w:p w14:paraId="5095CF55" w14:textId="77777777" w:rsidR="00DC6693" w:rsidRDefault="00DC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9EF9" w14:textId="77777777" w:rsidR="00DC6693" w:rsidRDefault="00DC6693">
      <w:pPr>
        <w:spacing w:after="0" w:line="240" w:lineRule="auto"/>
      </w:pPr>
      <w:r>
        <w:separator/>
      </w:r>
    </w:p>
  </w:footnote>
  <w:footnote w:type="continuationSeparator" w:id="0">
    <w:p w14:paraId="193A2D4E" w14:textId="77777777" w:rsidR="00DC6693" w:rsidRDefault="00DC6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429619964">
    <w:abstractNumId w:val="8"/>
  </w:num>
  <w:num w:numId="2" w16cid:durableId="913666694">
    <w:abstractNumId w:val="6"/>
  </w:num>
  <w:num w:numId="3" w16cid:durableId="1153713394">
    <w:abstractNumId w:val="5"/>
  </w:num>
  <w:num w:numId="4" w16cid:durableId="864707326">
    <w:abstractNumId w:val="4"/>
  </w:num>
  <w:num w:numId="5" w16cid:durableId="45227146">
    <w:abstractNumId w:val="7"/>
  </w:num>
  <w:num w:numId="6" w16cid:durableId="633682763">
    <w:abstractNumId w:val="3"/>
  </w:num>
  <w:num w:numId="7" w16cid:durableId="1333409254">
    <w:abstractNumId w:val="2"/>
  </w:num>
  <w:num w:numId="8" w16cid:durableId="719668740">
    <w:abstractNumId w:val="1"/>
  </w:num>
  <w:num w:numId="9" w16cid:durableId="109197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0ED5"/>
    <w:rsid w:val="0015074B"/>
    <w:rsid w:val="00205747"/>
    <w:rsid w:val="0029639D"/>
    <w:rsid w:val="002B02EC"/>
    <w:rsid w:val="002B1AA8"/>
    <w:rsid w:val="002D1C05"/>
    <w:rsid w:val="00326F90"/>
    <w:rsid w:val="003503ED"/>
    <w:rsid w:val="003C5765"/>
    <w:rsid w:val="00467865"/>
    <w:rsid w:val="00475E7F"/>
    <w:rsid w:val="004B13CB"/>
    <w:rsid w:val="004F778A"/>
    <w:rsid w:val="00533458"/>
    <w:rsid w:val="005931DD"/>
    <w:rsid w:val="005F16C2"/>
    <w:rsid w:val="008257A3"/>
    <w:rsid w:val="00827973"/>
    <w:rsid w:val="00845BCE"/>
    <w:rsid w:val="00AA1D8D"/>
    <w:rsid w:val="00B27A27"/>
    <w:rsid w:val="00B40807"/>
    <w:rsid w:val="00B47730"/>
    <w:rsid w:val="00B95B87"/>
    <w:rsid w:val="00CB0664"/>
    <w:rsid w:val="00DA0C64"/>
    <w:rsid w:val="00DC6693"/>
    <w:rsid w:val="00DD77E5"/>
    <w:rsid w:val="00EC0D46"/>
    <w:rsid w:val="00F468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F44F3"/>
  <w14:defaultImageDpi w14:val="300"/>
  <w15:docId w15:val="{C273C1DA-DEA7-4C19-BBA0-465D292F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line="360" w:lineRule="auto"/>
    </w:pPr>
    <w:rPr>
      <w:rFonts w:ascii="Arial" w:hAnsi="Arial"/>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893518">
      <w:bodyDiv w:val="1"/>
      <w:marLeft w:val="0"/>
      <w:marRight w:val="0"/>
      <w:marTop w:val="0"/>
      <w:marBottom w:val="0"/>
      <w:divBdr>
        <w:top w:val="none" w:sz="0" w:space="0" w:color="auto"/>
        <w:left w:val="none" w:sz="0" w:space="0" w:color="auto"/>
        <w:bottom w:val="none" w:sz="0" w:space="0" w:color="auto"/>
        <w:right w:val="none" w:sz="0" w:space="0" w:color="auto"/>
      </w:divBdr>
    </w:div>
    <w:div w:id="1673609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5279</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Jurgita Eidukevičienė</cp:lastModifiedBy>
  <cp:revision>6</cp:revision>
  <dcterms:created xsi:type="dcterms:W3CDTF">2026-01-20T08:03:00Z</dcterms:created>
  <dcterms:modified xsi:type="dcterms:W3CDTF">2026-02-18T10:55:00Z</dcterms:modified>
  <cp:category/>
</cp:coreProperties>
</file>