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A723" w14:textId="4B16DCED" w:rsidR="00B67649" w:rsidRPr="002A1C21" w:rsidRDefault="00BA2E9F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7909F7" w:rsidRPr="002A1C21">
        <w:rPr>
          <w:rFonts w:ascii="Helvetica" w:hAnsi="Helvetica" w:cs="Arial"/>
          <w:sz w:val="20"/>
          <w:szCs w:val="24"/>
          <w:lang w:val="lt-LT"/>
        </w:rPr>
        <w:t>Junginys, kurio formulė A</w:t>
      </w:r>
    </w:p>
    <w:p w14:paraId="0E08E3D9" w14:textId="43921792" w:rsidR="00035E1E" w:rsidRPr="002A1C21" w:rsidRDefault="00000000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pict w14:anchorId="7703F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8pt;height:154.9pt">
            <v:imagedata r:id="rId6" o:title=""/>
          </v:shape>
        </w:pict>
      </w:r>
    </w:p>
    <w:p w14:paraId="30245D9C" w14:textId="7C35C255" w:rsidR="007909F7" w:rsidRPr="002A1C21" w:rsidRDefault="0067715D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kuriame</w:t>
      </w:r>
    </w:p>
    <w:p w14:paraId="7E27EFCD" w14:textId="09D1DF59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R</w:t>
      </w:r>
      <w:r w:rsidRPr="002A1C21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reiškia metilą, etilą, propilą, izopropilą, ciklopropilą</w:t>
      </w:r>
      <w:r w:rsidRPr="002A1C21">
        <w:rPr>
          <w:rFonts w:ascii="Helvetica" w:hAnsi="Helvetica" w:cs="Arial"/>
          <w:sz w:val="20"/>
          <w:szCs w:val="24"/>
          <w:lang w:val="lt-LT"/>
        </w:rPr>
        <w:t>, H</w:t>
      </w:r>
      <w:r w:rsidRPr="002A1C21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2A1C21">
        <w:rPr>
          <w:rFonts w:ascii="Helvetica" w:hAnsi="Helvetica" w:cs="Arial"/>
          <w:sz w:val="20"/>
          <w:szCs w:val="24"/>
          <w:lang w:val="lt-LT"/>
        </w:rPr>
        <w:t>C-CH</w:t>
      </w:r>
      <w:r w:rsidRPr="002A1C21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2A1C21">
        <w:rPr>
          <w:rFonts w:ascii="Helvetica" w:hAnsi="Helvetica" w:cs="Arial"/>
          <w:sz w:val="20"/>
          <w:szCs w:val="24"/>
          <w:lang w:val="lt-LT"/>
        </w:rPr>
        <w:t>-CH</w:t>
      </w:r>
      <w:r w:rsidRPr="002A1C21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2A1C21">
        <w:rPr>
          <w:rFonts w:ascii="Helvetica" w:hAnsi="Helvetica" w:cs="Arial"/>
          <w:sz w:val="20"/>
          <w:szCs w:val="24"/>
          <w:lang w:val="lt-LT"/>
        </w:rPr>
        <w:t>-CH</w:t>
      </w:r>
      <w:r w:rsidRPr="002A1C21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2A1C21">
        <w:rPr>
          <w:rFonts w:ascii="Helvetica" w:hAnsi="Helvetica" w:cs="Arial"/>
          <w:sz w:val="20"/>
          <w:szCs w:val="24"/>
          <w:lang w:val="lt-LT"/>
        </w:rPr>
        <w:t>-, c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ik</w:t>
      </w:r>
      <w:r w:rsidRPr="002A1C21">
        <w:rPr>
          <w:rFonts w:ascii="Helvetica" w:hAnsi="Helvetica" w:cs="Arial"/>
          <w:sz w:val="20"/>
          <w:szCs w:val="24"/>
          <w:lang w:val="lt-LT"/>
        </w:rPr>
        <w:t>lobut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ilą</w:t>
      </w:r>
      <w:r w:rsidRPr="002A1C21">
        <w:rPr>
          <w:rFonts w:ascii="Helvetica" w:hAnsi="Helvetica" w:cs="Arial"/>
          <w:sz w:val="20"/>
          <w:szCs w:val="24"/>
          <w:lang w:val="lt-LT"/>
        </w:rPr>
        <w:t>;</w:t>
      </w:r>
    </w:p>
    <w:p w14:paraId="513D3C8F" w14:textId="238F7395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R</w:t>
      </w:r>
      <w:r w:rsidRPr="002A1C21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reiškia fenilą, kuris yra pasirinktinai pakeistas 1, 2 arba 3 pakaitais, parinktais iš grupės, susidedančios iš fluoro, chloro, metilo, etilo, ciklopropilo</w:t>
      </w:r>
      <w:r w:rsidRPr="002A1C21">
        <w:rPr>
          <w:rFonts w:ascii="Helvetica" w:hAnsi="Helvetica" w:cs="Arial"/>
          <w:sz w:val="20"/>
          <w:szCs w:val="24"/>
          <w:lang w:val="lt-LT"/>
        </w:rPr>
        <w:t>.</w:t>
      </w:r>
    </w:p>
    <w:p w14:paraId="5342FD17" w14:textId="77777777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0732646" w14:textId="6BAA8F99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Junginys pagal 1 punktą, kur</w:t>
      </w:r>
    </w:p>
    <w:p w14:paraId="42BD9D66" w14:textId="1AED4027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R</w:t>
      </w:r>
      <w:r w:rsidRPr="002A1C21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67715D" w:rsidRPr="002A1C21">
        <w:rPr>
          <w:rFonts w:ascii="Helvetica" w:hAnsi="Helvetica"/>
          <w:sz w:val="20"/>
          <w:lang w:val="lt-LT"/>
        </w:rPr>
        <w:t xml:space="preserve">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reiškia metilą, etilą</w:t>
      </w:r>
      <w:r w:rsidRPr="002A1C21">
        <w:rPr>
          <w:rFonts w:ascii="Helvetica" w:hAnsi="Helvetica" w:cs="Arial"/>
          <w:sz w:val="20"/>
          <w:szCs w:val="24"/>
          <w:lang w:val="lt-LT"/>
        </w:rPr>
        <w:t>;</w:t>
      </w:r>
    </w:p>
    <w:p w14:paraId="4E5D777C" w14:textId="57CDFFF1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R</w:t>
      </w:r>
      <w:r w:rsidRPr="002A1C21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reiškia</w:t>
      </w:r>
    </w:p>
    <w:p w14:paraId="00932F0D" w14:textId="787D77E8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pict w14:anchorId="5D47F8E2">
          <v:shape id="_x0000_i1026" type="#_x0000_t75" style="width:362.85pt;height:58.75pt">
            <v:imagedata r:id="rId7" o:title=""/>
          </v:shape>
        </w:pict>
      </w:r>
    </w:p>
    <w:p w14:paraId="449A7693" w14:textId="33D958A9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pict w14:anchorId="3E468A7A">
          <v:shape id="_x0000_i1027" type="#_x0000_t75" style="width:347.2pt;height:61.1pt">
            <v:imagedata r:id="rId8" o:title=""/>
          </v:shape>
        </w:pict>
      </w:r>
    </w:p>
    <w:p w14:paraId="133F0E33" w14:textId="2BBDC81E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pict w14:anchorId="32AE1E59">
          <v:shape id="_x0000_i1028" type="#_x0000_t75" style="width:373.25pt;height:85.75pt">
            <v:imagedata r:id="rId9" o:title=""/>
          </v:shape>
        </w:pict>
      </w:r>
    </w:p>
    <w:p w14:paraId="29719868" w14:textId="6F09C114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pict w14:anchorId="0E1C36B7">
          <v:shape id="_x0000_i1029" type="#_x0000_t75" style="width:71.55pt;height:54.45pt">
            <v:imagedata r:id="rId10" o:title=""/>
          </v:shape>
        </w:pict>
      </w:r>
    </w:p>
    <w:p w14:paraId="774DCAA1" w14:textId="7E6368E9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BCBE89" w14:textId="6993166E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1 - 2 punktų, būtent junginys, parinktas iš grupės, susidedančios iš</w:t>
      </w:r>
    </w:p>
    <w:p w14:paraId="79472E9F" w14:textId="012D2794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lastRenderedPageBreak/>
        <w:pict w14:anchorId="4D9DC01D">
          <v:shape id="_x0000_i1030" type="#_x0000_t75" style="width:440.55pt;height:469.9pt">
            <v:imagedata r:id="rId11" o:title=""/>
          </v:shape>
        </w:pict>
      </w:r>
    </w:p>
    <w:p w14:paraId="2801762C" w14:textId="6A97C73C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lastRenderedPageBreak/>
        <w:pict w14:anchorId="73A18205">
          <v:shape id="_x0000_i1031" type="#_x0000_t75" style="width:399.3pt;height:647.55pt">
            <v:imagedata r:id="rId12" o:title=""/>
          </v:shape>
        </w:pict>
      </w:r>
    </w:p>
    <w:p w14:paraId="6DEFB55B" w14:textId="16F4B186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lastRenderedPageBreak/>
        <w:pict w14:anchorId="5D05A8AC">
          <v:shape id="_x0000_i1032" type="#_x0000_t75" style="width:423pt;height:172.9pt">
            <v:imagedata r:id="rId13" o:title=""/>
          </v:shape>
        </w:pict>
      </w:r>
    </w:p>
    <w:p w14:paraId="39933521" w14:textId="2B1D01C7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D9F055" w14:textId="3A47964D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114BFA53" w14:textId="0E5ADE02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3BC840D2">
          <v:shape id="Picture 1" o:spid="_x0000_i1033" type="#_x0000_t75" style="width:148.25pt;height:163.9pt;visibility:visible;mso-wrap-style:square">
            <v:imagedata r:id="rId14" o:title=""/>
          </v:shape>
        </w:pict>
      </w:r>
    </w:p>
    <w:p w14:paraId="5F16E5A7" w14:textId="0C751EEC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3002C1" w14:textId="185092DE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55F0DBFE" w14:textId="5DA0E14E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5EAA6707">
          <v:shape id="_x0000_i1034" type="#_x0000_t75" style="width:151.1pt;height:166.75pt;visibility:visible;mso-wrap-style:square">
            <v:imagedata r:id="rId15" o:title=""/>
          </v:shape>
        </w:pict>
      </w:r>
    </w:p>
    <w:p w14:paraId="3CD4D6AC" w14:textId="4C3C5A6D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65EE8D" w14:textId="4DDB0038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72B23AB3" w14:textId="2F8A9FE4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lastRenderedPageBreak/>
        <w:pict w14:anchorId="29987621">
          <v:shape id="_x0000_i1035" type="#_x0000_t75" style="width:156.3pt;height:171pt;visibility:visible;mso-wrap-style:square">
            <v:imagedata r:id="rId16" o:title=""/>
          </v:shape>
        </w:pict>
      </w:r>
    </w:p>
    <w:p w14:paraId="4895B1B8" w14:textId="31CFAEF8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1097E4" w14:textId="6B3FA83B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3AB1379D" w14:textId="3F329DA4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0CDF0C2B">
          <v:shape id="_x0000_i1036" type="#_x0000_t75" style="width:159.65pt;height:175.75pt;visibility:visible;mso-wrap-style:square">
            <v:imagedata r:id="rId17" o:title=""/>
          </v:shape>
        </w:pict>
      </w:r>
    </w:p>
    <w:p w14:paraId="4DCC9B6E" w14:textId="77777777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9FD9D3" w14:textId="3BD0643C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02B03752" w14:textId="271C2670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62E13FCE">
          <v:shape id="_x0000_i1037" type="#_x0000_t75" style="width:158.7pt;height:174.8pt;visibility:visible;mso-wrap-style:square">
            <v:imagedata r:id="rId18" o:title=""/>
          </v:shape>
        </w:pict>
      </w:r>
    </w:p>
    <w:p w14:paraId="63BB1C63" w14:textId="77777777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7832BE" w14:textId="1D76721F" w:rsidR="007909F7" w:rsidRPr="002A1C21" w:rsidRDefault="007909F7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39DA0065" w14:textId="31CE0014" w:rsidR="007909F7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lastRenderedPageBreak/>
        <w:pict w14:anchorId="0D711E3E">
          <v:shape id="_x0000_i1038" type="#_x0000_t75" style="width:154.9pt;height:163.4pt;visibility:visible;mso-wrap-style:square">
            <v:imagedata r:id="rId19" o:title=""/>
          </v:shape>
        </w:pict>
      </w:r>
    </w:p>
    <w:p w14:paraId="7B05D1C1" w14:textId="294CD678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DE741D" w14:textId="26E8F03D" w:rsidR="00743025" w:rsidRPr="002A1C21" w:rsidRDefault="00743025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74CEA734" w14:textId="7984C0F6" w:rsidR="00743025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033C4258">
          <v:shape id="_x0000_i1039" type="#_x0000_t75" style="width:161.05pt;height:190.4pt;visibility:visible;mso-wrap-style:square">
            <v:imagedata r:id="rId20" o:title=""/>
          </v:shape>
        </w:pict>
      </w:r>
    </w:p>
    <w:p w14:paraId="68D64241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192EAA" w14:textId="47ADD765" w:rsidR="00743025" w:rsidRPr="002A1C21" w:rsidRDefault="00743025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2125F7B0" w14:textId="489BD4DB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41BF0F" w14:textId="0E257A7F" w:rsidR="00743025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6134D73B">
          <v:shape id="_x0000_i1040" type="#_x0000_t75" style="width:156.3pt;height:185.2pt;visibility:visible;mso-wrap-style:square">
            <v:imagedata r:id="rId21" o:title=""/>
          </v:shape>
        </w:pict>
      </w:r>
    </w:p>
    <w:p w14:paraId="2F7C051C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28A4C9" w14:textId="21C786C8" w:rsidR="007909F7" w:rsidRPr="002A1C21" w:rsidRDefault="00743025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61A85FCB" w14:textId="787BCB3D" w:rsidR="00743025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lastRenderedPageBreak/>
        <w:pict w14:anchorId="2A0792BE">
          <v:shape id="_x0000_i1041" type="#_x0000_t75" style="width:159.15pt;height:164.85pt;visibility:visible;mso-wrap-style:square">
            <v:imagedata r:id="rId22" o:title=""/>
          </v:shape>
        </w:pict>
      </w:r>
    </w:p>
    <w:p w14:paraId="44F896F0" w14:textId="0FC343F1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12245B" w14:textId="1F9BFA67" w:rsidR="00743025" w:rsidRPr="002A1C21" w:rsidRDefault="00743025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(</w:t>
      </w:r>
      <w:r w:rsidR="0067715D" w:rsidRPr="002A1C21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>)-enantiomeras pagal bet kurį iš 1 - 3 punktų, kurio struktūra yra</w:t>
      </w:r>
      <w:r w:rsidRPr="002A1C21">
        <w:rPr>
          <w:rFonts w:ascii="Helvetica" w:hAnsi="Helvetica" w:cs="Arial"/>
          <w:sz w:val="20"/>
          <w:szCs w:val="24"/>
          <w:lang w:val="lt-LT"/>
        </w:rPr>
        <w:t>:</w:t>
      </w:r>
    </w:p>
    <w:p w14:paraId="3AF9D7EC" w14:textId="2C5BD1E2" w:rsidR="00743025" w:rsidRPr="002A1C21" w:rsidRDefault="002A1C21" w:rsidP="002A1C21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/>
          <w:noProof/>
          <w:sz w:val="20"/>
          <w:lang w:val="lt-LT"/>
        </w:rPr>
        <w:pict w14:anchorId="590FA388">
          <v:shape id="_x0000_i1042" type="#_x0000_t75" style="width:159.65pt;height:166.25pt;visibility:visible;mso-wrap-style:square">
            <v:imagedata r:id="rId23" o:title=""/>
          </v:shape>
        </w:pict>
      </w:r>
    </w:p>
    <w:p w14:paraId="6838C537" w14:textId="77777777" w:rsidR="007909F7" w:rsidRPr="002A1C21" w:rsidRDefault="007909F7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7D5DC7" w14:textId="20D8C2BA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14.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Junginio pagal bet kurį iš 1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13 punktų farmaciniu požiūriu priimtina druska.</w:t>
      </w:r>
    </w:p>
    <w:p w14:paraId="070F7443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8A10D7" w14:textId="1132F291" w:rsidR="00035E1E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15.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67715D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14 punktų, skirtas naudoti kaip vaistas.</w:t>
      </w:r>
    </w:p>
    <w:p w14:paraId="6BB4DB0C" w14:textId="77777777" w:rsidR="00035E1E" w:rsidRPr="002A1C21" w:rsidRDefault="00035E1E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8EBC1B" w14:textId="3F3DE5B5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16.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14 punktų, skirtas naudoti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I tipo bipolinio sutrikimo depresine forma</w:t>
      </w:r>
      <w:r w:rsidRPr="002A1C21">
        <w:rPr>
          <w:rFonts w:ascii="Helvetica" w:hAnsi="Helvetica" w:cs="Arial"/>
          <w:sz w:val="20"/>
          <w:szCs w:val="24"/>
          <w:lang w:val="lt-LT"/>
        </w:rPr>
        <w:t>, hipomanijos, manijos ir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jos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mišrios formos;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II tipo bipolinio sutrikimo</w:t>
      </w:r>
      <w:r w:rsidRPr="002A1C21">
        <w:rPr>
          <w:rFonts w:ascii="Helvetica" w:hAnsi="Helvetica" w:cs="Arial"/>
          <w:sz w:val="20"/>
          <w:szCs w:val="24"/>
          <w:lang w:val="lt-LT"/>
        </w:rPr>
        <w:t>; depresini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sutrikim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d</w:t>
      </w:r>
      <w:r w:rsidRPr="002A1C21">
        <w:rPr>
          <w:rFonts w:ascii="Helvetica" w:hAnsi="Helvetica" w:cs="Arial"/>
          <w:sz w:val="20"/>
          <w:szCs w:val="24"/>
          <w:lang w:val="lt-LT"/>
        </w:rPr>
        <w:t>idžiosios depresijos sutrikim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o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su nerimo distresu arba be jo, mišr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ių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požymių</w:t>
      </w:r>
      <w:r w:rsidRPr="002A1C21">
        <w:rPr>
          <w:rFonts w:ascii="Helvetica" w:hAnsi="Helvetica" w:cs="Arial"/>
          <w:sz w:val="20"/>
          <w:szCs w:val="24"/>
          <w:lang w:val="lt-LT"/>
        </w:rPr>
        <w:t>, melancholini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požymių</w:t>
      </w:r>
      <w:r w:rsidRPr="002A1C21">
        <w:rPr>
          <w:rFonts w:ascii="Helvetica" w:hAnsi="Helvetica" w:cs="Arial"/>
          <w:sz w:val="20"/>
          <w:szCs w:val="24"/>
          <w:lang w:val="lt-LT"/>
        </w:rPr>
        <w:t>, netipini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požymių</w:t>
      </w:r>
      <w:r w:rsidRPr="002A1C21">
        <w:rPr>
          <w:rFonts w:ascii="Helvetica" w:hAnsi="Helvetica" w:cs="Arial"/>
          <w:sz w:val="20"/>
          <w:szCs w:val="24"/>
          <w:lang w:val="lt-LT"/>
        </w:rPr>
        <w:t>, nuotaiką atitinkan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čių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psichozės požymi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su </w:t>
      </w:r>
      <w:r w:rsidRPr="002A1C21">
        <w:rPr>
          <w:rFonts w:ascii="Helvetica" w:hAnsi="Helvetica" w:cs="Arial"/>
          <w:sz w:val="20"/>
          <w:szCs w:val="24"/>
          <w:lang w:val="lt-LT"/>
        </w:rPr>
        <w:t>nuotaika nesuderinam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psichozės požymi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ų</w:t>
      </w:r>
      <w:r w:rsidRPr="002A1C21">
        <w:rPr>
          <w:rFonts w:ascii="Helvetica" w:hAnsi="Helvetica" w:cs="Arial"/>
          <w:sz w:val="20"/>
          <w:szCs w:val="24"/>
          <w:lang w:val="lt-LT"/>
        </w:rPr>
        <w:t>, katatonij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os gydymui ir (arba) pr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ofilaktikai</w:t>
      </w:r>
      <w:r w:rsidRPr="002A1C21">
        <w:rPr>
          <w:rFonts w:ascii="Helvetica" w:hAnsi="Helvetica" w:cs="Arial"/>
          <w:sz w:val="20"/>
          <w:szCs w:val="24"/>
          <w:lang w:val="lt-LT"/>
        </w:rPr>
        <w:t>.</w:t>
      </w:r>
    </w:p>
    <w:p w14:paraId="2EAAA4A7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A62D83" w14:textId="6413D5BD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17.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14 punktų, skirtas naudoti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pavienio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depresijos epizodo arba pasikartojančio didžio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jo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depresinio sutrikimo, nedidelio depresinio sutrikimo, depresinio sutrikimo, prasidedančio po gimdymo, depresinių sutrikimų su psichoziniais simptomais, gydymui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ir (arba)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pr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ofilaktik</w:t>
      </w:r>
      <w:r w:rsidRPr="002A1C21">
        <w:rPr>
          <w:rFonts w:ascii="Helvetica" w:hAnsi="Helvetica" w:cs="Arial"/>
          <w:sz w:val="20"/>
          <w:szCs w:val="24"/>
          <w:lang w:val="lt-LT"/>
        </w:rPr>
        <w:t>ai.</w:t>
      </w:r>
    </w:p>
    <w:p w14:paraId="3F8A30D3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83E3CC9" w14:textId="029AF8D0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18.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Junginys, skirtas naudoti pagal bet kurį iš 15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17 punktų, 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tuo, kad 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>junginys yra vartojamas kaip priedas prie gydymo kitu antidepresiniu vaistu</w:t>
      </w:r>
      <w:r w:rsidRPr="002A1C21">
        <w:rPr>
          <w:rFonts w:ascii="Helvetica" w:hAnsi="Helvetica" w:cs="Arial"/>
          <w:sz w:val="20"/>
          <w:szCs w:val="24"/>
          <w:lang w:val="lt-LT"/>
        </w:rPr>
        <w:t>.</w:t>
      </w:r>
    </w:p>
    <w:p w14:paraId="5A60BFDB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A96221" w14:textId="6E22F022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19.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Junginys, skirtas naudoti pagal bet kurį iš 15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17 punktų, 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tuo, kad junginys yra 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 xml:space="preserve">vartojamas 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kaip papildantis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elgesio terapij</w:t>
      </w:r>
      <w:r w:rsidR="00EE6EB7" w:rsidRPr="002A1C21">
        <w:rPr>
          <w:rFonts w:ascii="Helvetica" w:hAnsi="Helvetica" w:cs="Arial"/>
          <w:sz w:val="20"/>
          <w:szCs w:val="24"/>
          <w:lang w:val="lt-LT"/>
        </w:rPr>
        <w:t>ą</w:t>
      </w:r>
      <w:r w:rsidRPr="002A1C21">
        <w:rPr>
          <w:rFonts w:ascii="Helvetica" w:hAnsi="Helvetica" w:cs="Arial"/>
          <w:sz w:val="20"/>
          <w:szCs w:val="24"/>
          <w:lang w:val="lt-LT"/>
        </w:rPr>
        <w:t>.</w:t>
      </w:r>
    </w:p>
    <w:p w14:paraId="43A5EFFE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D679ED" w14:textId="03632F42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lastRenderedPageBreak/>
        <w:t>20.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14 punktų, skirtas naudoti ūmaus ir lėtinio skausmo, 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 xml:space="preserve">kuris yra </w:t>
      </w:r>
      <w:r w:rsidRPr="002A1C21">
        <w:rPr>
          <w:rFonts w:ascii="Helvetica" w:hAnsi="Helvetica" w:cs="Arial"/>
          <w:sz w:val="20"/>
          <w:szCs w:val="24"/>
          <w:lang w:val="lt-LT"/>
        </w:rPr>
        <w:t>susij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>ęs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su neuropatija, fiziologiniais procesais ir fiziniais sutrikimais, raumenų ir kaulų sistemos bei jungiamojo audinio lig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>omis</w:t>
      </w:r>
      <w:r w:rsidRPr="002A1C21">
        <w:rPr>
          <w:rFonts w:ascii="Helvetica" w:hAnsi="Helvetica" w:cs="Arial"/>
          <w:sz w:val="20"/>
          <w:szCs w:val="24"/>
          <w:lang w:val="lt-LT"/>
        </w:rPr>
        <w:t>, nervų, nervų šaknelių ir rezginio sutrikim</w:t>
      </w:r>
      <w:r w:rsidR="00194EA3" w:rsidRPr="002A1C21">
        <w:rPr>
          <w:rFonts w:ascii="Helvetica" w:hAnsi="Helvetica" w:cs="Arial"/>
          <w:sz w:val="20"/>
          <w:szCs w:val="24"/>
          <w:lang w:val="lt-LT"/>
        </w:rPr>
        <w:t>ais</w:t>
      </w:r>
      <w:r w:rsidR="003B4454" w:rsidRPr="002A1C21">
        <w:rPr>
          <w:rFonts w:ascii="Helvetica" w:hAnsi="Helvetica" w:cs="Arial"/>
          <w:sz w:val="20"/>
          <w:szCs w:val="24"/>
          <w:lang w:val="lt-LT"/>
        </w:rPr>
        <w:t>,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gydymui.</w:t>
      </w:r>
    </w:p>
    <w:p w14:paraId="2D6150CE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56624F" w14:textId="3A3DF9D2" w:rsidR="00DC15AA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21.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14 punktų, skirtas naudoti diabetinės neuropatijos, polineuropatijos, apatinės nugaros dalies skausmo, sąnarių skausmo, reumato, mialgijos, fantominių galūnių sindromo su skausmu, riešo kanalo sindromo gydymui.</w:t>
      </w:r>
    </w:p>
    <w:p w14:paraId="34B30515" w14:textId="77777777" w:rsidR="00743025" w:rsidRPr="002A1C21" w:rsidRDefault="00743025" w:rsidP="002A1C2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445E7D" w14:textId="341BFD44" w:rsidR="00035E1E" w:rsidRPr="002A1C21" w:rsidRDefault="00DC15AA" w:rsidP="002A1C2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A1C21">
        <w:rPr>
          <w:rFonts w:ascii="Helvetica" w:hAnsi="Helvetica" w:cs="Arial"/>
          <w:sz w:val="20"/>
          <w:szCs w:val="24"/>
          <w:lang w:val="lt-LT"/>
        </w:rPr>
        <w:t>22.</w:t>
      </w:r>
      <w:r w:rsidR="00743025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Farmacinė kompozicija, apimanti junginį pagal bet kurį iš 1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>-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14 punktų mišinyje su farmaciniu požiūriu priimtinu adjuvantu, skiedikliu </w:t>
      </w:r>
      <w:r w:rsidR="005D63EC" w:rsidRPr="002A1C21">
        <w:rPr>
          <w:rFonts w:ascii="Helvetica" w:hAnsi="Helvetica" w:cs="Arial"/>
          <w:sz w:val="20"/>
          <w:szCs w:val="24"/>
          <w:lang w:val="lt-LT"/>
        </w:rPr>
        <w:t>ir (arba)</w:t>
      </w:r>
      <w:r w:rsidRPr="002A1C21">
        <w:rPr>
          <w:rFonts w:ascii="Helvetica" w:hAnsi="Helvetica" w:cs="Arial"/>
          <w:sz w:val="20"/>
          <w:szCs w:val="24"/>
          <w:lang w:val="lt-LT"/>
        </w:rPr>
        <w:t xml:space="preserve"> nešikliu</w:t>
      </w:r>
    </w:p>
    <w:sectPr w:rsidR="00035E1E" w:rsidRPr="002A1C21" w:rsidSect="002A1C2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F09D" w14:textId="77777777" w:rsidR="00C740E3" w:rsidRDefault="00C740E3" w:rsidP="007B0A41">
      <w:pPr>
        <w:spacing w:after="0" w:line="240" w:lineRule="auto"/>
      </w:pPr>
      <w:r>
        <w:separator/>
      </w:r>
    </w:p>
  </w:endnote>
  <w:endnote w:type="continuationSeparator" w:id="0">
    <w:p w14:paraId="7491D521" w14:textId="77777777" w:rsidR="00C740E3" w:rsidRDefault="00C740E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EB17" w14:textId="77777777" w:rsidR="00C740E3" w:rsidRDefault="00C740E3" w:rsidP="007B0A41">
      <w:pPr>
        <w:spacing w:after="0" w:line="240" w:lineRule="auto"/>
      </w:pPr>
      <w:r>
        <w:separator/>
      </w:r>
    </w:p>
  </w:footnote>
  <w:footnote w:type="continuationSeparator" w:id="0">
    <w:p w14:paraId="27DBA7E9" w14:textId="77777777" w:rsidR="00C740E3" w:rsidRDefault="00C740E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2CC3"/>
    <w:rsid w:val="00065F0D"/>
    <w:rsid w:val="00070D8A"/>
    <w:rsid w:val="000816AE"/>
    <w:rsid w:val="00092D0B"/>
    <w:rsid w:val="00120AC9"/>
    <w:rsid w:val="00121D84"/>
    <w:rsid w:val="001308ED"/>
    <w:rsid w:val="00145EBC"/>
    <w:rsid w:val="001668DF"/>
    <w:rsid w:val="00192F10"/>
    <w:rsid w:val="00194EA3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A1C21"/>
    <w:rsid w:val="002D21AE"/>
    <w:rsid w:val="002E5D06"/>
    <w:rsid w:val="00316FB7"/>
    <w:rsid w:val="0033671B"/>
    <w:rsid w:val="00360E2B"/>
    <w:rsid w:val="003700E9"/>
    <w:rsid w:val="003825E2"/>
    <w:rsid w:val="003924B8"/>
    <w:rsid w:val="003A0D71"/>
    <w:rsid w:val="003A1B2E"/>
    <w:rsid w:val="003B4454"/>
    <w:rsid w:val="003B53A5"/>
    <w:rsid w:val="003B5C0B"/>
    <w:rsid w:val="003C6957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65241"/>
    <w:rsid w:val="00570509"/>
    <w:rsid w:val="00593A5A"/>
    <w:rsid w:val="0059478E"/>
    <w:rsid w:val="005A0BED"/>
    <w:rsid w:val="005A1D19"/>
    <w:rsid w:val="005A7E9F"/>
    <w:rsid w:val="005C4A77"/>
    <w:rsid w:val="005D37DF"/>
    <w:rsid w:val="005D63EC"/>
    <w:rsid w:val="005E21CB"/>
    <w:rsid w:val="005F62B9"/>
    <w:rsid w:val="00601E69"/>
    <w:rsid w:val="006049CC"/>
    <w:rsid w:val="00612540"/>
    <w:rsid w:val="00617E21"/>
    <w:rsid w:val="00620797"/>
    <w:rsid w:val="006375BB"/>
    <w:rsid w:val="00675FB8"/>
    <w:rsid w:val="0067715D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43025"/>
    <w:rsid w:val="007752B9"/>
    <w:rsid w:val="007760A8"/>
    <w:rsid w:val="00780575"/>
    <w:rsid w:val="00790202"/>
    <w:rsid w:val="007909F7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4D65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740E3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E5A08"/>
    <w:rsid w:val="00CF70D6"/>
    <w:rsid w:val="00D125C1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15AA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EE6EB7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8B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502</Words>
  <Characters>2717</Characters>
  <Application>Microsoft Office Word</Application>
  <DocSecurity>0</DocSecurity>
  <Lines>90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2023-02-15T14:04:00Z</dcterms:created>
  <dcterms:modified xsi:type="dcterms:W3CDTF">2023-02-15T14:04:00Z</dcterms:modified>
</cp:coreProperties>
</file>