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efektyvioms prieš bakterines infekcijas 3-cefem-4-karboksirūgšties 1-/2,2-dimetilpropioniloksi/-etilo esterio abiejų diastereomerų rūgščių prijungimo kristalinėmis druskoms, kurių bendra formulė II, kurioje X yra fiziologiškai tinkamas vienbazės arba daugiabazės neorganinės arba organinės rūgšties anijonas, ū=N-OH grupė yra sin-padėtyje, farmacinėms kompozicijoms, kurios turi tokius cefemo darinius, cefemo darinių gavimo būdui, taip pat cefemo darinių panaudojimui kovai su bakterinėmis infekcijomis.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