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 formulės peptidai:@ A - B - C - E - F - K - (D) - Tic - G - M - F'- I      (I),@kurioje@A yra vandenilis, alkilas, alkanoilas, alkoksikarbonilas, alkilsulfonilas, cikloalkilas, arilas, arilsulfonilas, heteroarilas arba aminorūgštis, kuriuose esant reikalui, gali būti pakaitalai,@B yra bazinė aminorūgštis,@C yra di-arba tripeptidas,@E yra alifatinės arba alicikliškai-alifatinės aminorūgšties liekana,@F yra, nepriklausomai viena nuo kitos, esant reikalui, turinti šoninėje grandinėje pakaitalus aminorūgštis, arba tiesiog jungtis,@G yra aminorūgštis,@F' turi tas pačias reikšmes kaip F, arba gali būti -NH-(CH2)2-8 - arba tiesioginė jungtis,@I yra -OH, -NH2 arba -NHC2H5 ir@K yra -NH-(CH2)1-4-CO- liekana arba tiesioginė jungtis, pasižymi antagonistiniu poveikiu bradikininui. Jų terapinė nauda apima įvairias patogenines būsenas, kurias skatina, sukelia ir palaiko bradikininas ir bradikininui giminingi peptidai. I formulės peptidai gaunami žinomais sintezės būdais.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