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Junginys, kurio formulė I, kurioje R1 ir R2, nepriklausomai vienas nuo kito, yra vandenilis, halogenas, C1-C3-alkilas, C1-C2-halogenalkilas, C1-C3-alkoksi  arba C1-C3- halogenalkoksi;@R3 - vandenilis, C1-C4 - alkilas, arba pakeistas halogenu, hidroksilu ir/arba ciano grupe C1-C4 - alkilas; ciklopropilas arba pakeistas iki trijų kartų vienodai arba skirtingai metilu ir/arba halogenu ciklopropilas;@R4-C3-C6 - cikloalkilas arba pakeistas iki trijų kartų vienodai arba skirtingai metilu ir/arba halogenu C3-C6 - cikloalkilais; turi vertingas mikrobicidines ir insekticidines savybes.@naujos biologiškai aktyvios medžiagos gali būti panaudotos augalų apsaugai prieš kultūrinių augalų pažeidimą fitopatogeniniais mikroorganizmais arba kenksmingus vabzdžius ir kovai su šiais kenkėjais.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