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914F" w14:textId="42A1C3A0" w:rsidR="00CC70F4" w:rsidRPr="00DB7D5E" w:rsidRDefault="00CC70F4" w:rsidP="00DB7D5E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 xml:space="preserve">1. Chimerinį antigeno receptorių (CAR) ekspresuojančių T ląstelių (CAR T ląstelės) </w:t>
      </w:r>
      <w:r w:rsidR="000D1D8A" w:rsidRPr="00DB7D5E">
        <w:rPr>
          <w:rFonts w:ascii="Helvetica" w:hAnsi="Helvetica" w:cs="Helvetica"/>
          <w:sz w:val="20"/>
          <w:lang w:val="lt-LT"/>
        </w:rPr>
        <w:t>iš periferinio kraujo vienbranduolių ląstelių</w:t>
      </w:r>
      <w:r w:rsidRPr="00DB7D5E">
        <w:rPr>
          <w:rFonts w:ascii="Helvetica" w:hAnsi="Helvetica" w:cs="Helvetica"/>
          <w:sz w:val="20"/>
          <w:lang w:val="lt-LT"/>
        </w:rPr>
        <w:t xml:space="preserve"> (PBMC), iš paciento, iš kurio gautas kraujo mėginys, gavimo būdas, apimantis žingsnius:</w:t>
      </w:r>
    </w:p>
    <w:p w14:paraId="237B54C6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a. PBMC gavimą iš kraujo mėginio;</w:t>
      </w:r>
    </w:p>
    <w:p w14:paraId="4D6FF7EF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b. išskyrimą PBMC, kurios buvo gautos iš kraujo mėginio, naudojant membraninę filtravimo sistemą ir amonio-chlorido-kalio (ACK) buferį;</w:t>
      </w:r>
    </w:p>
    <w:p w14:paraId="5B877B04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c. PBMC plovimą centrifuguojant;</w:t>
      </w:r>
    </w:p>
    <w:p w14:paraId="77873792" w14:textId="65C38BE0" w:rsidR="00CC70F4" w:rsidRPr="00DB7D5E" w:rsidRDefault="000D1D8A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d. PBMC plovimą naudojant membraninę filtravimo sistemą</w:t>
      </w:r>
      <w:r w:rsidR="00CC70F4" w:rsidRPr="00DB7D5E">
        <w:rPr>
          <w:rFonts w:ascii="Helvetica" w:hAnsi="Helvetica" w:cs="Helvetica"/>
          <w:sz w:val="20"/>
          <w:lang w:val="lt-LT"/>
        </w:rPr>
        <w:t>;</w:t>
      </w:r>
    </w:p>
    <w:p w14:paraId="196BC431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e. CAR T ląstelių gamybą iš (d) žingsnio PBMC; ir</w:t>
      </w:r>
    </w:p>
    <w:p w14:paraId="2F1B3865" w14:textId="721E2CDE" w:rsidR="00CC70F4" w:rsidRPr="00DB7D5E" w:rsidRDefault="000D1D8A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f. (e) žingsnio CAR T ląstelių plovimą, naudojant membraninę filtravimo sistemą.</w:t>
      </w:r>
    </w:p>
    <w:p w14:paraId="0AAC23A2" w14:textId="77777777" w:rsidR="000D1D8A" w:rsidRPr="00DB7D5E" w:rsidRDefault="000D1D8A" w:rsidP="00DB7D5E">
      <w:pPr>
        <w:jc w:val="both"/>
        <w:rPr>
          <w:rFonts w:ascii="Helvetica" w:hAnsi="Helvetica" w:cs="Helvetica"/>
          <w:sz w:val="20"/>
          <w:lang w:val="lt-LT"/>
        </w:rPr>
      </w:pPr>
    </w:p>
    <w:p w14:paraId="424F3B81" w14:textId="1F1BFDEF" w:rsidR="00CC70F4" w:rsidRPr="00DB7D5E" w:rsidRDefault="000D1D8A" w:rsidP="00DB7D5E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2. Būdas pagal 1 punktą, kur būdas dar apima PBMC iš (c) žingsnio kriokonservavimą.</w:t>
      </w:r>
    </w:p>
    <w:p w14:paraId="74AAA245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</w:p>
    <w:p w14:paraId="51202C2C" w14:textId="77777777" w:rsidR="00CC70F4" w:rsidRPr="00DB7D5E" w:rsidRDefault="00CC70F4" w:rsidP="00DB7D5E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3. Būdas pagal 2 punktą, kur būdas dar apima kriokonservuotų PBMC atitirpinimą.</w:t>
      </w:r>
    </w:p>
    <w:p w14:paraId="5A4B7E9B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</w:p>
    <w:p w14:paraId="39D89F3B" w14:textId="77777777" w:rsidR="00DB7D5E" w:rsidRPr="00DB7D5E" w:rsidRDefault="00CC70F4" w:rsidP="00DB7D5E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 xml:space="preserve">4. </w:t>
      </w:r>
      <w:r w:rsidR="00DB7D5E" w:rsidRPr="00DB7D5E">
        <w:rPr>
          <w:rFonts w:ascii="Helvetica" w:hAnsi="Helvetica" w:cs="Helvetica"/>
          <w:sz w:val="20"/>
          <w:lang w:val="lt-LT"/>
        </w:rPr>
        <w:t>Chimerinį antigeno receptorių (CAR) ekspresuojančių T ląstelių (CAR T ląstelės) iš periferinio kraujo vienbranduolių ląstelių (PBMC) iš paciento kraujo mėginio po leukafarezės gavimo būdas, apimantis žingsnius:</w:t>
      </w:r>
    </w:p>
    <w:p w14:paraId="4661673C" w14:textId="77777777" w:rsidR="00DB7D5E" w:rsidRPr="00DB7D5E" w:rsidRDefault="00DB7D5E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a. išskyrimą PBMC iš kraujo mėginio po leukaferezės, naudojant membraninę filtravimo sistemą ir amonio-chlorido-kalio (ACK) buferį;</w:t>
      </w:r>
    </w:p>
    <w:p w14:paraId="21C2499B" w14:textId="77777777" w:rsidR="00DB7D5E" w:rsidRPr="00DB7D5E" w:rsidRDefault="00DB7D5E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b. (a) žingsnio PBMC kriokonservavimą;</w:t>
      </w:r>
    </w:p>
    <w:p w14:paraId="358E8CDC" w14:textId="77777777" w:rsidR="00DB7D5E" w:rsidRPr="00DB7D5E" w:rsidRDefault="00DB7D5E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c. (b) žingsnio PBMC atitirpinimą;</w:t>
      </w:r>
    </w:p>
    <w:p w14:paraId="38BEADB0" w14:textId="77777777" w:rsidR="00DB7D5E" w:rsidRPr="00DB7D5E" w:rsidRDefault="00DB7D5E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d. (c) žingsnio atitirpintų PBMC plovimą, naudojant membraninę filtravimo sistemą;</w:t>
      </w:r>
    </w:p>
    <w:p w14:paraId="061A03A5" w14:textId="77777777" w:rsidR="00DB7D5E" w:rsidRPr="00DB7D5E" w:rsidRDefault="00DB7D5E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e. CAR T ląstelių gamybą iš (d) žingsnio PBMC; ir</w:t>
      </w:r>
    </w:p>
    <w:p w14:paraId="6B3B9B90" w14:textId="2F0A8817" w:rsidR="00CC70F4" w:rsidRPr="00DB7D5E" w:rsidRDefault="00DB7D5E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f. (e) žingsnio CAR T ląstelių plovimą, naudojant membraninę filtravimo sistemą</w:t>
      </w:r>
      <w:r w:rsidR="00CC70F4" w:rsidRPr="00DB7D5E">
        <w:rPr>
          <w:rFonts w:ascii="Helvetica" w:hAnsi="Helvetica" w:cs="Helvetica"/>
          <w:sz w:val="20"/>
          <w:lang w:val="lt-LT"/>
        </w:rPr>
        <w:t>.</w:t>
      </w:r>
    </w:p>
    <w:p w14:paraId="68CBD0B5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</w:p>
    <w:p w14:paraId="6E129115" w14:textId="11488E02" w:rsidR="00CC70F4" w:rsidRPr="00DB7D5E" w:rsidRDefault="00CC70F4" w:rsidP="00DB7D5E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 xml:space="preserve">5. Chimerinį antigeno receptorių (CAR) ekspresuojančių T ląstelių (CAR T ląstelės) </w:t>
      </w:r>
      <w:r w:rsidR="000D1D8A" w:rsidRPr="00DB7D5E">
        <w:rPr>
          <w:rFonts w:ascii="Helvetica" w:hAnsi="Helvetica" w:cs="Helvetica"/>
          <w:sz w:val="20"/>
          <w:lang w:val="lt-LT"/>
        </w:rPr>
        <w:t>iš periferinio kraujo vienbranduolių ląstelių</w:t>
      </w:r>
      <w:r w:rsidRPr="00DB7D5E">
        <w:rPr>
          <w:rFonts w:ascii="Helvetica" w:hAnsi="Helvetica" w:cs="Helvetica"/>
          <w:sz w:val="20"/>
          <w:lang w:val="lt-LT"/>
        </w:rPr>
        <w:t xml:space="preserve"> (PBMC) iš paciento kraujo mėginio gavimo būdas, apimantis žingsnius:</w:t>
      </w:r>
    </w:p>
    <w:p w14:paraId="4BD23850" w14:textId="77777777" w:rsidR="000D1D8A" w:rsidRPr="00DB7D5E" w:rsidRDefault="000D1D8A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a. išskyrimą PBMC iš kraujo mėginio, naudojant membraninę filtravimo sistemą ir amonio-chlorido-kalio (ACK) buferį;</w:t>
      </w:r>
    </w:p>
    <w:p w14:paraId="25E12A70" w14:textId="70ACE9D6" w:rsidR="00CC70F4" w:rsidRPr="00DB7D5E" w:rsidRDefault="000D1D8A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b. (a) žingsnio PBMC kriokonservavimą ir atitirpinimą;</w:t>
      </w:r>
    </w:p>
    <w:p w14:paraId="4A25BF96" w14:textId="58835E6F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 xml:space="preserve">c. </w:t>
      </w:r>
      <w:r w:rsidR="000D1D8A" w:rsidRPr="00DB7D5E">
        <w:rPr>
          <w:rFonts w:ascii="Helvetica" w:hAnsi="Helvetica" w:cs="Helvetica"/>
          <w:sz w:val="20"/>
          <w:lang w:val="lt-LT"/>
        </w:rPr>
        <w:t>(b) žingsnio atitirpintų PBMC plovimą, naudojant membraninę filtravimo sistemą;</w:t>
      </w:r>
    </w:p>
    <w:p w14:paraId="2533C079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d. CAR T ląstelių gamybą iš PBMC; ir</w:t>
      </w:r>
    </w:p>
    <w:p w14:paraId="4D6BB9C6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e. CAR T ląstelių plovimą, naudojant besisukančią membraninę filtravimo sistemą.</w:t>
      </w:r>
    </w:p>
    <w:p w14:paraId="38C2B646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</w:p>
    <w:p w14:paraId="20D77100" w14:textId="77777777" w:rsidR="00CC70F4" w:rsidRPr="00DB7D5E" w:rsidRDefault="00CC70F4" w:rsidP="00DB7D5E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6. Būdas pagal bet kurį iš 1 – 5 punktų, kur bet kuri arba visos membraninės filtravimo sistemos yra besisukančios membraninės filtravimo sistemos.</w:t>
      </w:r>
    </w:p>
    <w:p w14:paraId="0416D11D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</w:p>
    <w:p w14:paraId="7A60FD47" w14:textId="77777777" w:rsidR="00CC70F4" w:rsidRPr="00DB7D5E" w:rsidRDefault="00CC70F4" w:rsidP="00DB7D5E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7. Būdas pagal 6 punktą, kur besisukanti membraninė filtravimo sistema yra LOVO automatizuota ląstelių apdorojimo sistema.</w:t>
      </w:r>
    </w:p>
    <w:p w14:paraId="75E19263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</w:p>
    <w:p w14:paraId="69B9DB12" w14:textId="77777777" w:rsidR="00CC70F4" w:rsidRPr="00DB7D5E" w:rsidRDefault="00CC70F4" w:rsidP="00DB7D5E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8. Būdas pagal bet kurį iš 1 – 7 punktų, kur ACK buferis apima 50-300 mM amonio chlorido, 5-25 mM kalio karbonato ir 0,05-0,25 mM natrio EDTA.</w:t>
      </w:r>
    </w:p>
    <w:p w14:paraId="1A162C2A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</w:p>
    <w:p w14:paraId="5FA90CF1" w14:textId="77777777" w:rsidR="00CC70F4" w:rsidRPr="00DB7D5E" w:rsidRDefault="00CC70F4" w:rsidP="00DB7D5E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lastRenderedPageBreak/>
        <w:t>9. Būdas pagal 8 punktą, kur minėtas ACK buferis apima 150 mM amonio chlorido, 10 mM kalio karbonato ir 0,1 mM natrio EDTA.</w:t>
      </w:r>
    </w:p>
    <w:p w14:paraId="7362508A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</w:p>
    <w:p w14:paraId="1DB8B9EB" w14:textId="77777777" w:rsidR="00CC70F4" w:rsidRPr="00DB7D5E" w:rsidRDefault="00CC70F4" w:rsidP="00DB7D5E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10. Būdas pagal bet kurį iš 1 – 9 punktų, kur minėtas būdas pagerina trombocitų ir raudonųjų kraujo kūnelių sumažėjimą iš minėtų PBMC 18–36 %, palyginus su tuo pačiu būdu, naudojant tankio gradiento centrifugavimą vietoj kiekvieno membraninio filtravimo naudojimo.</w:t>
      </w:r>
    </w:p>
    <w:p w14:paraId="52C1228B" w14:textId="77777777" w:rsidR="00CC70F4" w:rsidRPr="00DB7D5E" w:rsidRDefault="00CC70F4" w:rsidP="00DB7D5E">
      <w:pPr>
        <w:jc w:val="both"/>
        <w:rPr>
          <w:rFonts w:ascii="Helvetica" w:hAnsi="Helvetica" w:cs="Helvetica"/>
          <w:sz w:val="20"/>
          <w:lang w:val="lt-LT"/>
        </w:rPr>
      </w:pPr>
    </w:p>
    <w:p w14:paraId="565714D9" w14:textId="77777777" w:rsidR="00CC70F4" w:rsidRPr="00DB7D5E" w:rsidRDefault="00CC70F4" w:rsidP="00DB7D5E">
      <w:pPr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DB7D5E">
        <w:rPr>
          <w:rFonts w:ascii="Helvetica" w:hAnsi="Helvetica" w:cs="Helvetica"/>
          <w:sz w:val="20"/>
          <w:lang w:val="lt-LT"/>
        </w:rPr>
        <w:t>11. Būdas pagal bet kurį iš 1 – 10 punktų, kur minėtas būdas pagerina CAR T ląstelių išgavimą po CAR T ląstelių gamybos 17% -36%, palyginus su tuo pačiu būdu, naudojant tankio gradiento centrifugavimą vietoj kiekvieno membraninio filtravimo naudojimo.</w:t>
      </w:r>
    </w:p>
    <w:sectPr w:rsidR="00CC70F4" w:rsidRPr="00DB7D5E" w:rsidSect="00DB7D5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08AB" w14:textId="77777777" w:rsidR="001B5298" w:rsidRDefault="001B5298">
      <w:pPr>
        <w:spacing w:line="240" w:lineRule="auto"/>
      </w:pPr>
      <w:r>
        <w:separator/>
      </w:r>
    </w:p>
  </w:endnote>
  <w:endnote w:type="continuationSeparator" w:id="0">
    <w:p w14:paraId="37A7D132" w14:textId="77777777" w:rsidR="001B5298" w:rsidRDefault="001B5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35F5" w14:textId="77777777" w:rsidR="001B5298" w:rsidRDefault="001B5298">
      <w:pPr>
        <w:spacing w:line="240" w:lineRule="auto"/>
      </w:pPr>
      <w:r>
        <w:separator/>
      </w:r>
    </w:p>
  </w:footnote>
  <w:footnote w:type="continuationSeparator" w:id="0">
    <w:p w14:paraId="7B3DBAAE" w14:textId="77777777" w:rsidR="001B5298" w:rsidRDefault="001B52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4F"/>
    <w:rsid w:val="00026DCE"/>
    <w:rsid w:val="00033FCC"/>
    <w:rsid w:val="00055167"/>
    <w:rsid w:val="000D1D8A"/>
    <w:rsid w:val="0016424F"/>
    <w:rsid w:val="001B34A4"/>
    <w:rsid w:val="001B5298"/>
    <w:rsid w:val="002C35B2"/>
    <w:rsid w:val="003C4169"/>
    <w:rsid w:val="004B0684"/>
    <w:rsid w:val="004B75A5"/>
    <w:rsid w:val="00AA22DC"/>
    <w:rsid w:val="00B535FE"/>
    <w:rsid w:val="00CC70F4"/>
    <w:rsid w:val="00D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C465B"/>
  <w15:chartTrackingRefBased/>
  <w15:docId w15:val="{47209745-3D33-4D1A-A911-5D759472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F4"/>
    <w:pPr>
      <w:spacing w:after="0" w:line="36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0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0F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34A4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A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2609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5</cp:revision>
  <dcterms:created xsi:type="dcterms:W3CDTF">2022-11-24T12:37:00Z</dcterms:created>
  <dcterms:modified xsi:type="dcterms:W3CDTF">2022-11-28T14:45:00Z</dcterms:modified>
</cp:coreProperties>
</file>