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2E07" w14:textId="77777777" w:rsidR="00BA66C7" w:rsidRPr="000A65FC" w:rsidRDefault="00B70727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BA66C7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BA66C7" w:rsidRPr="000A65FC">
        <w:rPr>
          <w:rFonts w:ascii="Helvetica" w:hAnsi="Helvetica" w:cs="Arial"/>
          <w:sz w:val="20"/>
          <w:lang w:val="lt-LT"/>
        </w:rPr>
        <w:t xml:space="preserve"> antikūnas, apimantis:</w:t>
      </w:r>
    </w:p>
    <w:p w14:paraId="3361720C" w14:textId="77777777" w:rsidR="00BA66C7" w:rsidRPr="000A65FC" w:rsidRDefault="00BA66C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pirmąją baltymo funkcinę sritį, nukreiptą į VEGFA, ir</w:t>
      </w:r>
    </w:p>
    <w:p w14:paraId="59D46F1A" w14:textId="3C611658" w:rsidR="0004734D" w:rsidRPr="000A65FC" w:rsidRDefault="00BA66C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antrąją baltymo funkcinę sritį, nukreiptą į PD-1</w:t>
      </w:r>
      <w:r w:rsidR="0004734D" w:rsidRPr="000A65FC">
        <w:rPr>
          <w:rFonts w:ascii="Helvetica" w:hAnsi="Helvetica" w:cs="Arial"/>
          <w:sz w:val="20"/>
          <w:lang w:val="lt-LT"/>
        </w:rPr>
        <w:t>;</w:t>
      </w:r>
    </w:p>
    <w:p w14:paraId="45B728D6" w14:textId="7505F794" w:rsidR="0004734D" w:rsidRPr="000A65FC" w:rsidRDefault="00BA66C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kur</w:t>
      </w:r>
      <w:r w:rsidR="0004734D" w:rsidRPr="000A65FC">
        <w:rPr>
          <w:rFonts w:ascii="Helvetica" w:hAnsi="Helvetica" w:cs="Arial"/>
          <w:sz w:val="20"/>
          <w:lang w:val="lt-LT"/>
        </w:rPr>
        <w:t>:</w:t>
      </w:r>
    </w:p>
    <w:p w14:paraId="7023094B" w14:textId="7A3C9ED6" w:rsidR="0004734D" w:rsidRPr="000A65FC" w:rsidRDefault="00BA66C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pirmoji baltymo funkcinė sritis yra </w:t>
      </w:r>
      <w:proofErr w:type="spellStart"/>
      <w:r w:rsidRPr="000A65FC">
        <w:rPr>
          <w:rFonts w:ascii="Helvetica" w:hAnsi="Helvetica" w:cs="Arial"/>
          <w:sz w:val="20"/>
          <w:lang w:val="lt-LT"/>
        </w:rPr>
        <w:t>anti</w:t>
      </w:r>
      <w:proofErr w:type="spellEnd"/>
      <w:r w:rsidRPr="000A65FC">
        <w:rPr>
          <w:rFonts w:ascii="Helvetica" w:hAnsi="Helvetica" w:cs="Arial"/>
          <w:sz w:val="20"/>
          <w:lang w:val="lt-LT"/>
        </w:rPr>
        <w:t>-VEGFA antikūnas arba antigeną surišantis jo fragmentas</w:t>
      </w:r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0A65FC">
        <w:rPr>
          <w:rFonts w:ascii="Helvetica" w:hAnsi="Helvetica" w:cs="Arial"/>
          <w:sz w:val="20"/>
          <w:lang w:val="lt-LT"/>
        </w:rPr>
        <w:t>anti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-VEGFA antikūnas arba antigeną surišantis jo fragmentas apima sunkiosios grandinės kintamą sritį, apimančią HCDR1-HCDR3, kurių aminorūgščių sekos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Pr="000A65FC">
        <w:rPr>
          <w:rFonts w:ascii="Helvetica" w:hAnsi="Helvetica" w:cs="Arial"/>
          <w:sz w:val="20"/>
          <w:lang w:val="lt-LT"/>
        </w:rPr>
        <w:t xml:space="preserve"> atitinkamai SEQ ID Nr. 15-17</w:t>
      </w:r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="00B03A01" w:rsidRPr="000A65FC">
        <w:rPr>
          <w:rFonts w:ascii="Helvetica" w:hAnsi="Helvetica" w:cs="Arial"/>
          <w:sz w:val="20"/>
          <w:lang w:val="lt-LT"/>
        </w:rPr>
        <w:t>ir</w:t>
      </w:r>
      <w:r w:rsidR="00BE7940" w:rsidRPr="000A65FC">
        <w:rPr>
          <w:rFonts w:ascii="Helvetica" w:hAnsi="Helvetica" w:cs="Arial"/>
          <w:sz w:val="20"/>
          <w:lang w:val="lt-LT"/>
        </w:rPr>
        <w:t xml:space="preserve"> </w:t>
      </w:r>
      <w:r w:rsidR="00B03A01" w:rsidRPr="000A65FC">
        <w:rPr>
          <w:rFonts w:ascii="Helvetica" w:hAnsi="Helvetica" w:cs="Arial"/>
          <w:sz w:val="20"/>
          <w:lang w:val="lt-LT"/>
        </w:rPr>
        <w:t xml:space="preserve">apima lengvosios grandinės kintamą sritį, apimančią LCDR1-LCDR3, kurių aminorūgščių sekos atitinkamai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="00B03A01" w:rsidRPr="000A65FC">
        <w:rPr>
          <w:rFonts w:ascii="Helvetica" w:hAnsi="Helvetica" w:cs="Arial"/>
          <w:sz w:val="20"/>
          <w:lang w:val="lt-LT"/>
        </w:rPr>
        <w:t xml:space="preserve"> SEQ ID Nr. 18-20</w:t>
      </w:r>
      <w:r w:rsidR="0004734D" w:rsidRPr="000A65FC">
        <w:rPr>
          <w:rFonts w:ascii="Helvetica" w:hAnsi="Helvetica" w:cs="Arial"/>
          <w:sz w:val="20"/>
          <w:lang w:val="lt-LT"/>
        </w:rPr>
        <w:t xml:space="preserve">; </w:t>
      </w:r>
      <w:r w:rsidR="00B03A01" w:rsidRPr="000A65FC">
        <w:rPr>
          <w:rFonts w:ascii="Helvetica" w:hAnsi="Helvetica" w:cs="Arial"/>
          <w:sz w:val="20"/>
          <w:lang w:val="lt-LT"/>
        </w:rPr>
        <w:t>ir</w:t>
      </w:r>
    </w:p>
    <w:p w14:paraId="5B2DCCFC" w14:textId="4468ADC7" w:rsidR="0004734D" w:rsidRPr="000A65FC" w:rsidRDefault="00B03A01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antroji baltymo funkcinė sritis yra anti-PD-1 antikūnas arba antigeną surišantis jo fragmentas</w:t>
      </w:r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 xml:space="preserve">kai anti-PD-1 antikūnas arba antigeną surišantis jo fragmentas apima sunkiosios grandinės kintamą sritį, apimančią HCDR1-HCDR3, kurių aminorūgščių sekos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Pr="000A65FC">
        <w:rPr>
          <w:rFonts w:ascii="Helvetica" w:hAnsi="Helvetica" w:cs="Arial"/>
          <w:sz w:val="20"/>
          <w:lang w:val="lt-LT"/>
        </w:rPr>
        <w:t xml:space="preserve"> atitinkamai SEQ ID Nr. 21-23</w:t>
      </w:r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ir</w:t>
      </w:r>
      <w:r w:rsidR="00BE7940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apima lengvosios grandinės kintamą sritį, apimančią</w:t>
      </w:r>
      <w:r w:rsidR="0004734D" w:rsidRPr="000A65FC">
        <w:rPr>
          <w:rFonts w:ascii="Helvetica" w:hAnsi="Helvetica" w:cs="Arial"/>
          <w:sz w:val="20"/>
          <w:lang w:val="lt-LT"/>
        </w:rPr>
        <w:t xml:space="preserve"> LCDR1-LCDR3 </w:t>
      </w:r>
      <w:r w:rsidRPr="000A65FC">
        <w:rPr>
          <w:rFonts w:ascii="Helvetica" w:hAnsi="Helvetica" w:cs="Arial"/>
          <w:sz w:val="20"/>
          <w:lang w:val="lt-LT"/>
        </w:rPr>
        <w:t xml:space="preserve">kurių aminorūgščių sekos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Pr="000A65FC">
        <w:rPr>
          <w:rFonts w:ascii="Helvetica" w:hAnsi="Helvetica" w:cs="Arial"/>
          <w:sz w:val="20"/>
          <w:lang w:val="lt-LT"/>
        </w:rPr>
        <w:t xml:space="preserve"> atitinkamai SEQ ID Nr. 2</w:t>
      </w:r>
      <w:r w:rsidR="00A40862" w:rsidRPr="000A65FC">
        <w:rPr>
          <w:rFonts w:ascii="Helvetica" w:hAnsi="Helvetica" w:cs="Arial"/>
          <w:sz w:val="20"/>
          <w:lang w:val="lt-LT"/>
        </w:rPr>
        <w:t>4</w:t>
      </w:r>
      <w:r w:rsidRPr="000A65FC">
        <w:rPr>
          <w:rFonts w:ascii="Helvetica" w:hAnsi="Helvetica" w:cs="Arial"/>
          <w:sz w:val="20"/>
          <w:lang w:val="lt-LT"/>
        </w:rPr>
        <w:t>-2</w:t>
      </w:r>
      <w:r w:rsidR="00A40862" w:rsidRPr="000A65FC">
        <w:rPr>
          <w:rFonts w:ascii="Helvetica" w:hAnsi="Helvetica" w:cs="Arial"/>
          <w:sz w:val="20"/>
          <w:lang w:val="lt-LT"/>
        </w:rPr>
        <w:t>6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767FA4C6" w14:textId="77777777" w:rsidR="00BE7940" w:rsidRPr="000A65FC" w:rsidRDefault="00BE7940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1DB3B2" w14:textId="7BB5E167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="00B03A01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B03A01" w:rsidRPr="000A65FC">
        <w:rPr>
          <w:rFonts w:ascii="Helvetica" w:hAnsi="Helvetica" w:cs="Arial"/>
          <w:sz w:val="20"/>
          <w:lang w:val="lt-LT"/>
        </w:rPr>
        <w:t xml:space="preserve"> antikūnas</w:t>
      </w:r>
      <w:r w:rsidRPr="000A65FC">
        <w:rPr>
          <w:rFonts w:ascii="Helvetica" w:hAnsi="Helvetica" w:cs="Arial"/>
          <w:sz w:val="20"/>
          <w:lang w:val="lt-LT"/>
        </w:rPr>
        <w:t xml:space="preserve"> </w:t>
      </w:r>
      <w:r w:rsidR="00B03A01" w:rsidRPr="000A65FC">
        <w:rPr>
          <w:rFonts w:ascii="Helvetica" w:hAnsi="Helvetica" w:cs="Arial"/>
          <w:sz w:val="20"/>
          <w:lang w:val="lt-LT"/>
        </w:rPr>
        <w:t>pagal</w:t>
      </w:r>
      <w:r w:rsidRPr="000A65FC">
        <w:rPr>
          <w:rFonts w:ascii="Helvetica" w:hAnsi="Helvetica" w:cs="Arial"/>
          <w:sz w:val="20"/>
          <w:lang w:val="lt-LT"/>
        </w:rPr>
        <w:t xml:space="preserve"> 1</w:t>
      </w:r>
      <w:r w:rsidR="00B03A01" w:rsidRPr="000A65FC">
        <w:rPr>
          <w:rFonts w:ascii="Helvetica" w:hAnsi="Helvetica" w:cs="Arial"/>
          <w:sz w:val="20"/>
          <w:lang w:val="lt-LT"/>
        </w:rPr>
        <w:t xml:space="preserve"> punktą</w:t>
      </w:r>
      <w:r w:rsidRPr="000A65FC">
        <w:rPr>
          <w:rFonts w:ascii="Helvetica" w:hAnsi="Helvetica" w:cs="Arial"/>
          <w:sz w:val="20"/>
          <w:lang w:val="lt-LT"/>
        </w:rPr>
        <w:t xml:space="preserve">, </w:t>
      </w:r>
      <w:r w:rsidR="00B03A01" w:rsidRPr="000A65FC">
        <w:rPr>
          <w:rFonts w:ascii="Helvetica" w:hAnsi="Helvetica" w:cs="Arial"/>
          <w:sz w:val="20"/>
          <w:lang w:val="lt-LT"/>
        </w:rPr>
        <w:t>kur</w:t>
      </w:r>
      <w:r w:rsidRPr="000A65FC">
        <w:rPr>
          <w:rFonts w:ascii="Helvetica" w:hAnsi="Helvetica" w:cs="Arial"/>
          <w:sz w:val="20"/>
          <w:lang w:val="lt-LT"/>
        </w:rPr>
        <w:t>,</w:t>
      </w:r>
    </w:p>
    <w:p w14:paraId="60FEC2EA" w14:textId="6727E19E" w:rsidR="0004734D" w:rsidRPr="000A65FC" w:rsidRDefault="000479E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A65FC">
        <w:rPr>
          <w:rFonts w:ascii="Helvetica" w:hAnsi="Helvetica" w:cs="Arial"/>
          <w:sz w:val="20"/>
          <w:lang w:val="lt-LT"/>
        </w:rPr>
        <w:t>anti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-VEGFA antikūnas arba antigeną surišantis jo fragmentas yra pasirinktas iš </w:t>
      </w:r>
      <w:proofErr w:type="spellStart"/>
      <w:r w:rsidRPr="000A65FC">
        <w:rPr>
          <w:rFonts w:ascii="Helvetica" w:hAnsi="Helvetica" w:cs="Arial"/>
          <w:sz w:val="20"/>
          <w:lang w:val="lt-LT"/>
        </w:rPr>
        <w:t>Fab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Fab</w:t>
      </w:r>
      <w:proofErr w:type="spellEnd"/>
      <w:r w:rsidRPr="000A65FC">
        <w:rPr>
          <w:rFonts w:ascii="Helvetica" w:hAnsi="Helvetica" w:cs="Arial"/>
          <w:sz w:val="20"/>
          <w:lang w:val="lt-LT"/>
        </w:rPr>
        <w:t>', F(</w:t>
      </w:r>
      <w:proofErr w:type="spellStart"/>
      <w:r w:rsidRPr="000A65FC">
        <w:rPr>
          <w:rFonts w:ascii="Helvetica" w:hAnsi="Helvetica" w:cs="Arial"/>
          <w:sz w:val="20"/>
          <w:lang w:val="lt-LT"/>
        </w:rPr>
        <w:t>ab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')2, </w:t>
      </w:r>
      <w:proofErr w:type="spellStart"/>
      <w:r w:rsidRPr="000A65FC">
        <w:rPr>
          <w:rFonts w:ascii="Helvetica" w:hAnsi="Helvetica" w:cs="Arial"/>
          <w:sz w:val="20"/>
          <w:lang w:val="lt-LT"/>
        </w:rPr>
        <w:t>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>, humanizuot</w:t>
      </w:r>
      <w:r w:rsidR="00AD4403" w:rsidRPr="000A65FC">
        <w:rPr>
          <w:rFonts w:ascii="Helvetica" w:hAnsi="Helvetica" w:cs="Arial"/>
          <w:sz w:val="20"/>
          <w:lang w:val="lt-LT"/>
        </w:rPr>
        <w:t>o</w:t>
      </w:r>
      <w:r w:rsidRPr="000A65FC">
        <w:rPr>
          <w:rFonts w:ascii="Helvetica" w:hAnsi="Helvetica" w:cs="Arial"/>
          <w:sz w:val="20"/>
          <w:lang w:val="lt-LT"/>
        </w:rPr>
        <w:t xml:space="preserve"> antikūn</w:t>
      </w:r>
      <w:r w:rsidR="00AD4403" w:rsidRPr="000A65FC">
        <w:rPr>
          <w:rFonts w:ascii="Helvetica" w:hAnsi="Helvetica" w:cs="Arial"/>
          <w:sz w:val="20"/>
          <w:lang w:val="lt-LT"/>
        </w:rPr>
        <w:t>o</w:t>
      </w:r>
      <w:r w:rsidRPr="000A65FC">
        <w:rPr>
          <w:rFonts w:ascii="Helvetica" w:hAnsi="Helvetica" w:cs="Arial"/>
          <w:sz w:val="20"/>
          <w:lang w:val="lt-LT"/>
        </w:rPr>
        <w:t>, chimerini</w:t>
      </w:r>
      <w:r w:rsidR="00AD4403" w:rsidRPr="000A65FC">
        <w:rPr>
          <w:rFonts w:ascii="Helvetica" w:hAnsi="Helvetica" w:cs="Arial"/>
          <w:sz w:val="20"/>
          <w:lang w:val="lt-LT"/>
        </w:rPr>
        <w:t>o</w:t>
      </w:r>
      <w:r w:rsidRPr="000A65FC">
        <w:rPr>
          <w:rFonts w:ascii="Helvetica" w:hAnsi="Helvetica" w:cs="Arial"/>
          <w:sz w:val="20"/>
          <w:lang w:val="lt-LT"/>
        </w:rPr>
        <w:t xml:space="preserve"> antikūn</w:t>
      </w:r>
      <w:r w:rsidR="00AD4403" w:rsidRPr="000A65FC">
        <w:rPr>
          <w:rFonts w:ascii="Helvetica" w:hAnsi="Helvetica" w:cs="Arial"/>
          <w:sz w:val="20"/>
          <w:lang w:val="lt-LT"/>
        </w:rPr>
        <w:t>o</w:t>
      </w:r>
      <w:r w:rsidRPr="000A65FC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0A65FC">
        <w:rPr>
          <w:rFonts w:ascii="Helvetica" w:hAnsi="Helvetica" w:cs="Arial"/>
          <w:sz w:val="20"/>
          <w:lang w:val="lt-LT"/>
        </w:rPr>
        <w:t>diakūn</w:t>
      </w:r>
      <w:r w:rsidR="00AD4403" w:rsidRPr="000A65FC">
        <w:rPr>
          <w:rFonts w:ascii="Helvetica" w:hAnsi="Helvetica" w:cs="Arial"/>
          <w:sz w:val="20"/>
          <w:lang w:val="lt-LT"/>
        </w:rPr>
        <w:t>o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>;</w:t>
      </w:r>
    </w:p>
    <w:p w14:paraId="28886320" w14:textId="5EDE3E2D" w:rsidR="0004734D" w:rsidRPr="000A65FC" w:rsidRDefault="000479E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ir (arba)</w:t>
      </w:r>
      <w:r w:rsidR="0004734D" w:rsidRPr="000A65FC">
        <w:rPr>
          <w:rFonts w:ascii="Helvetica" w:hAnsi="Helvetica" w:cs="Arial"/>
          <w:sz w:val="20"/>
          <w:lang w:val="lt-LT"/>
        </w:rPr>
        <w:t>,</w:t>
      </w:r>
    </w:p>
    <w:p w14:paraId="6DF36CC4" w14:textId="729276D8" w:rsidR="0004734D" w:rsidRPr="000A65FC" w:rsidRDefault="000479E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anti-PD-1 antikūnas arba antigeną surišantis jo fragmentas yra pasirinktas iš </w:t>
      </w:r>
      <w:proofErr w:type="spellStart"/>
      <w:r w:rsidRPr="000A65FC">
        <w:rPr>
          <w:rFonts w:ascii="Helvetica" w:hAnsi="Helvetica" w:cs="Arial"/>
          <w:sz w:val="20"/>
          <w:lang w:val="lt-LT"/>
        </w:rPr>
        <w:t>Fab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Fab</w:t>
      </w:r>
      <w:proofErr w:type="spellEnd"/>
      <w:r w:rsidRPr="000A65FC">
        <w:rPr>
          <w:rFonts w:ascii="Helvetica" w:hAnsi="Helvetica" w:cs="Arial"/>
          <w:sz w:val="20"/>
          <w:lang w:val="lt-LT"/>
        </w:rPr>
        <w:t>', F(</w:t>
      </w:r>
      <w:proofErr w:type="spellStart"/>
      <w:r w:rsidRPr="000A65FC">
        <w:rPr>
          <w:rFonts w:ascii="Helvetica" w:hAnsi="Helvetica" w:cs="Arial"/>
          <w:sz w:val="20"/>
          <w:lang w:val="lt-LT"/>
        </w:rPr>
        <w:t>ab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')2, </w:t>
      </w:r>
      <w:proofErr w:type="spellStart"/>
      <w:r w:rsidRPr="000A65FC">
        <w:rPr>
          <w:rFonts w:ascii="Helvetica" w:hAnsi="Helvetica" w:cs="Arial"/>
          <w:sz w:val="20"/>
          <w:lang w:val="lt-LT"/>
        </w:rPr>
        <w:t>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humanizuoto antikūno, chimerinio antikūno ir </w:t>
      </w:r>
      <w:proofErr w:type="spellStart"/>
      <w:r w:rsidRPr="000A65FC">
        <w:rPr>
          <w:rFonts w:ascii="Helvetica" w:hAnsi="Helvetica" w:cs="Arial"/>
          <w:sz w:val="20"/>
          <w:lang w:val="lt-LT"/>
        </w:rPr>
        <w:t>diakūno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7EF653F0" w14:textId="77777777" w:rsidR="00BE7940" w:rsidRPr="000A65FC" w:rsidRDefault="00BE7940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A0872D" w14:textId="5233C19D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="00F21FFA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F21FFA" w:rsidRPr="000A65FC">
        <w:rPr>
          <w:rFonts w:ascii="Helvetica" w:hAnsi="Helvetica" w:cs="Arial"/>
          <w:sz w:val="20"/>
          <w:lang w:val="lt-LT"/>
        </w:rPr>
        <w:t xml:space="preserve"> antikūnas pagal 1 punktą, kur</w:t>
      </w:r>
      <w:r w:rsidRPr="000A65FC">
        <w:rPr>
          <w:rFonts w:ascii="Helvetica" w:hAnsi="Helvetica" w:cs="Arial"/>
          <w:sz w:val="20"/>
          <w:lang w:val="lt-LT"/>
        </w:rPr>
        <w:t>:</w:t>
      </w:r>
    </w:p>
    <w:p w14:paraId="33639904" w14:textId="46EDD2EA" w:rsidR="007B11E6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(i) </w:t>
      </w:r>
      <w:r w:rsidR="00200BDD" w:rsidRPr="000A65FC">
        <w:rPr>
          <w:rFonts w:ascii="Helvetica" w:hAnsi="Helvetica" w:cs="Arial"/>
          <w:sz w:val="20"/>
          <w:lang w:val="lt-LT"/>
        </w:rPr>
        <w:t>pirmoji baltymo funkcinė sritis yra imunoglobulinas, kur imunoglobulin</w:t>
      </w:r>
      <w:r w:rsidR="00AD4403" w:rsidRPr="000A65FC">
        <w:rPr>
          <w:rFonts w:ascii="Helvetica" w:hAnsi="Helvetica" w:cs="Arial"/>
          <w:sz w:val="20"/>
          <w:lang w:val="lt-LT"/>
        </w:rPr>
        <w:t>as</w:t>
      </w:r>
      <w:r w:rsidR="00200BDD" w:rsidRPr="000A65FC">
        <w:rPr>
          <w:rFonts w:ascii="Helvetica" w:hAnsi="Helvetica" w:cs="Arial"/>
          <w:sz w:val="20"/>
          <w:lang w:val="lt-LT"/>
        </w:rPr>
        <w:t xml:space="preserve"> apima sunkiosios grandinės kintamą sritį, apimančią HCDR1-HCDR3, kurių aminorūgščių sekos pateiktos atitinkamai SEQ ID Nr. 15-17, ir lengvosios grandinės kintamą sritį, apimančią LCDR1-LCDR3, kurių aminorūgščių sekos pateiktos atitinkamai SEQ ID Nr. 18-20</w:t>
      </w:r>
      <w:r w:rsidRPr="000A65FC">
        <w:rPr>
          <w:rFonts w:ascii="Helvetica" w:hAnsi="Helvetica" w:cs="Arial"/>
          <w:sz w:val="20"/>
          <w:lang w:val="lt-LT"/>
        </w:rPr>
        <w:t xml:space="preserve">; </w:t>
      </w:r>
      <w:r w:rsidR="00200BDD" w:rsidRPr="000A65FC">
        <w:rPr>
          <w:rFonts w:ascii="Helvetica" w:hAnsi="Helvetica" w:cs="Arial"/>
          <w:sz w:val="20"/>
          <w:lang w:val="lt-LT"/>
        </w:rPr>
        <w:t>ir</w:t>
      </w:r>
    </w:p>
    <w:p w14:paraId="5D4F8E9D" w14:textId="74F685F6" w:rsidR="0004734D" w:rsidRPr="000A65FC" w:rsidRDefault="00200BD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antroji baltymo funkcinė sritis yra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apima sunkiosios grandinės kintamą sritį, apimančią HCDR1-HCDR3, kurių aminorūgščių sekos pateiktos atitinkamai SEQ ID Nr. 21-23, ir lengvosios grandinės kintamą sritį, apimančią LCDR1-LCDR3, kurių aminorūgščių sekos pateiktos atitinkamai SEQ ID Nr. 24-26</w:t>
      </w:r>
      <w:r w:rsidR="0004734D" w:rsidRPr="000A65FC">
        <w:rPr>
          <w:rFonts w:ascii="Helvetica" w:hAnsi="Helvetica" w:cs="Arial"/>
          <w:sz w:val="20"/>
          <w:lang w:val="lt-LT"/>
        </w:rPr>
        <w:t>,</w:t>
      </w:r>
    </w:p>
    <w:p w14:paraId="26FF4BFB" w14:textId="19499FD7" w:rsidR="0004734D" w:rsidRPr="000A65FC" w:rsidRDefault="00200BD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pasirinktinai, kur imunoglobulino sunkiosios grandinės kintamos srities aminorūgščių seka pateikta SEQ ID Nr. 5, ir imunoglobulino lengvosios grandinės kintamos srities aminorūgščių seka pateikta SEQ ID Nr. 7</w:t>
      </w:r>
      <w:r w:rsidR="0004734D" w:rsidRPr="000A65FC">
        <w:rPr>
          <w:rFonts w:ascii="Helvetica" w:hAnsi="Helvetica" w:cs="Arial"/>
          <w:sz w:val="20"/>
          <w:lang w:val="lt-LT"/>
        </w:rPr>
        <w:t xml:space="preserve">; </w:t>
      </w:r>
      <w:r w:rsidRPr="000A65FC">
        <w:rPr>
          <w:rFonts w:ascii="Helvetica" w:hAnsi="Helvetica" w:cs="Arial"/>
          <w:sz w:val="20"/>
          <w:lang w:val="lt-LT"/>
        </w:rPr>
        <w:t>ir</w:t>
      </w:r>
    </w:p>
    <w:p w14:paraId="06BB82EB" w14:textId="0B7CB5DA" w:rsidR="0004734D" w:rsidRPr="000A65FC" w:rsidRDefault="00200BD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sunkiosios grandinės kintamos srities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aminorūgščių seka yra pateikta SEQ ID Nr. 9</w:t>
      </w:r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ir</w:t>
      </w:r>
      <w:r w:rsidR="00AD4403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 xml:space="preserve">lengvosios grandinės kintamos srities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aminorūgščių seka yra pateikta SEQ ID Nr. 11</w:t>
      </w:r>
      <w:r w:rsidR="0004734D" w:rsidRPr="000A65FC">
        <w:rPr>
          <w:rFonts w:ascii="Helvetica" w:hAnsi="Helvetica" w:cs="Arial"/>
          <w:sz w:val="20"/>
          <w:lang w:val="lt-LT"/>
        </w:rPr>
        <w:t>;</w:t>
      </w:r>
    </w:p>
    <w:p w14:paraId="629A1EA0" w14:textId="76C27EEA" w:rsidR="0004734D" w:rsidRPr="000A65FC" w:rsidRDefault="00200BD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arba</w:t>
      </w:r>
      <w:r w:rsidR="0004734D" w:rsidRPr="000A65FC">
        <w:rPr>
          <w:rFonts w:ascii="Helvetica" w:hAnsi="Helvetica" w:cs="Arial"/>
          <w:sz w:val="20"/>
          <w:lang w:val="lt-LT"/>
        </w:rPr>
        <w:t>,</w:t>
      </w:r>
    </w:p>
    <w:p w14:paraId="5E79DF3B" w14:textId="43BC1CE0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(ii) </w:t>
      </w:r>
      <w:r w:rsidR="00200BDD" w:rsidRPr="000A65FC">
        <w:rPr>
          <w:rFonts w:ascii="Helvetica" w:hAnsi="Helvetica" w:cs="Arial"/>
          <w:sz w:val="20"/>
          <w:lang w:val="lt-LT"/>
        </w:rPr>
        <w:t xml:space="preserve">pirmoji baltymo funkcinė sritis yra </w:t>
      </w:r>
      <w:proofErr w:type="spellStart"/>
      <w:r w:rsidR="00200BDD"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="00200BDD" w:rsidRPr="000A65FC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="00200BDD"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="00200BDD" w:rsidRPr="000A65FC">
        <w:rPr>
          <w:rFonts w:ascii="Helvetica" w:hAnsi="Helvetica" w:cs="Arial"/>
          <w:sz w:val="20"/>
          <w:lang w:val="lt-LT"/>
        </w:rPr>
        <w:t xml:space="preserve"> apima sunkiosios grandinės kintamą sritį, apimančią HCDR1-HCDR3 su aminorūgščių sekomis, pateiktomis atitinkamai SEQ ID Nr. 15-17, ir apima lengvosios grandinės kintamą sritį, apimančią LCDR1-LCDR3 su aminorūgščių sekomis, pateiktomis atitinkamai SEQ ID Nr.</w:t>
      </w:r>
      <w:r w:rsidR="00110C4B" w:rsidRPr="000A65FC">
        <w:rPr>
          <w:rFonts w:ascii="Helvetica" w:hAnsi="Helvetica" w:cs="Arial"/>
          <w:sz w:val="20"/>
          <w:lang w:val="lt-LT"/>
        </w:rPr>
        <w:t xml:space="preserve"> 18-20</w:t>
      </w:r>
      <w:r w:rsidRPr="000A65FC">
        <w:rPr>
          <w:rFonts w:ascii="Helvetica" w:hAnsi="Helvetica" w:cs="Arial"/>
          <w:sz w:val="20"/>
          <w:lang w:val="lt-LT"/>
        </w:rPr>
        <w:t xml:space="preserve">; </w:t>
      </w:r>
      <w:r w:rsidR="00110C4B" w:rsidRPr="000A65FC">
        <w:rPr>
          <w:rFonts w:ascii="Helvetica" w:hAnsi="Helvetica" w:cs="Arial"/>
          <w:sz w:val="20"/>
          <w:lang w:val="lt-LT"/>
        </w:rPr>
        <w:t>ir</w:t>
      </w:r>
    </w:p>
    <w:p w14:paraId="306587AE" w14:textId="22ACA467" w:rsidR="0004734D" w:rsidRPr="000A65FC" w:rsidRDefault="00110C4B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antroji baltymo funkcinė sritis yra imunoglobulinas, kur imunoglobulinas apima sunkiosios grandinės kintamą sritį, apimančią HCDR1-HCDR3 su aminorūgščių sekomis, pateiktomis atitinkamai SEQ ID Nr. 21-23, ir apima lengvosios grandinės kintamą sritį, apimančią LCDR1-LCDR3 su aminorūgščių sekomis, pateiktomis atitinkamai SEQ ID Nr. 24-26</w:t>
      </w:r>
      <w:r w:rsidR="0004734D" w:rsidRPr="000A65FC">
        <w:rPr>
          <w:rFonts w:ascii="Helvetica" w:hAnsi="Helvetica" w:cs="Arial"/>
          <w:sz w:val="20"/>
          <w:lang w:val="lt-LT"/>
        </w:rPr>
        <w:t>,</w:t>
      </w:r>
    </w:p>
    <w:p w14:paraId="073C9462" w14:textId="4E7D33B4" w:rsidR="0004734D" w:rsidRPr="000A65FC" w:rsidRDefault="00110C4B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lastRenderedPageBreak/>
        <w:t xml:space="preserve">pasirinktinai kur sunkiosios grandinės kintamos srities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aminorūgščių seka yra pateikta SEQ ID Nr. 5, ir lengvosios grandinės kintamos srities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aminorūgščių seka yra pateikta SEQ ID Nr. 7</w:t>
      </w:r>
      <w:r w:rsidR="0004734D" w:rsidRPr="000A65FC">
        <w:rPr>
          <w:rFonts w:ascii="Helvetica" w:hAnsi="Helvetica" w:cs="Arial"/>
          <w:sz w:val="20"/>
          <w:lang w:val="lt-LT"/>
        </w:rPr>
        <w:t xml:space="preserve">; </w:t>
      </w:r>
      <w:r w:rsidRPr="000A65FC">
        <w:rPr>
          <w:rFonts w:ascii="Helvetica" w:hAnsi="Helvetica" w:cs="Arial"/>
          <w:sz w:val="20"/>
          <w:lang w:val="lt-LT"/>
        </w:rPr>
        <w:t>ir</w:t>
      </w:r>
    </w:p>
    <w:p w14:paraId="73C812D9" w14:textId="03EA9204" w:rsidR="007B11E6" w:rsidRPr="000A65FC" w:rsidRDefault="00110C4B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imunoglobulino sunkiosios grandinės kintamos srities aminorūgščių seka yra pateikta SEQ ID Nr. 9, ir imunoglobulino lengvosios grandinės kintamos srities aminorūgščių seka yra pateikta SEQ ID Nr. 11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48CF5158" w14:textId="77777777" w:rsidR="007B11E6" w:rsidRPr="000A65FC" w:rsidRDefault="007B11E6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ABE8EF" w14:textId="79052B7A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antikūnas pagal 3 punktą, kur</w:t>
      </w:r>
      <w:r w:rsidRPr="000A65FC">
        <w:rPr>
          <w:rFonts w:ascii="Helvetica" w:hAnsi="Helvetica" w:cs="Arial"/>
          <w:sz w:val="20"/>
          <w:lang w:val="lt-LT"/>
        </w:rPr>
        <w:t>:</w:t>
      </w:r>
    </w:p>
    <w:p w14:paraId="3B13D61E" w14:textId="24EFA3E1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(i) </w:t>
      </w:r>
      <w:r w:rsidR="00110C4B" w:rsidRPr="000A65FC">
        <w:rPr>
          <w:rFonts w:ascii="Helvetica" w:hAnsi="Helvetica" w:cs="Arial"/>
          <w:sz w:val="20"/>
          <w:lang w:val="lt-LT"/>
        </w:rPr>
        <w:t>imunoglobulinas yra</w:t>
      </w:r>
      <w:r w:rsidRPr="000A65F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IgG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IgA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IgD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IgE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arba</w:t>
      </w:r>
      <w:r w:rsidRPr="000A65F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IgM</w:t>
      </w:r>
      <w:proofErr w:type="spellEnd"/>
      <w:r w:rsidRPr="000A65FC">
        <w:rPr>
          <w:rFonts w:ascii="Helvetica" w:hAnsi="Helvetica" w:cs="Arial"/>
          <w:sz w:val="20"/>
          <w:lang w:val="lt-LT"/>
        </w:rPr>
        <w:t>;</w:t>
      </w:r>
    </w:p>
    <w:p w14:paraId="32B01503" w14:textId="1906F48C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antikūnas apima du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, ir vienas kiekvieno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galas yra prijungtas prie kiekvieno iš dviejų imunoglobulino sunkiosios grandinės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polipeptidų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C</w:t>
      </w:r>
      <w:r w:rsidR="00D60D64" w:rsidRPr="000A65FC">
        <w:rPr>
          <w:rFonts w:ascii="Helvetica" w:hAnsi="Helvetica" w:cs="Arial"/>
          <w:sz w:val="20"/>
          <w:lang w:val="lt-LT"/>
        </w:rPr>
        <w:t xml:space="preserve"> </w:t>
      </w:r>
      <w:r w:rsidR="00110C4B" w:rsidRPr="000A65FC">
        <w:rPr>
          <w:rFonts w:ascii="Helvetica" w:hAnsi="Helvetica" w:cs="Arial"/>
          <w:sz w:val="20"/>
          <w:lang w:val="lt-LT"/>
        </w:rPr>
        <w:t>galo arba N</w:t>
      </w:r>
      <w:r w:rsidR="00D60D64" w:rsidRPr="000A65FC">
        <w:rPr>
          <w:rFonts w:ascii="Helvetica" w:hAnsi="Helvetica" w:cs="Arial"/>
          <w:sz w:val="20"/>
          <w:lang w:val="lt-LT"/>
        </w:rPr>
        <w:t xml:space="preserve"> </w:t>
      </w:r>
      <w:r w:rsidR="00110C4B" w:rsidRPr="000A65FC">
        <w:rPr>
          <w:rFonts w:ascii="Helvetica" w:hAnsi="Helvetica" w:cs="Arial"/>
          <w:sz w:val="20"/>
          <w:lang w:val="lt-LT"/>
        </w:rPr>
        <w:t>galo</w:t>
      </w:r>
      <w:r w:rsidRPr="000A65FC">
        <w:rPr>
          <w:rFonts w:ascii="Helvetica" w:hAnsi="Helvetica" w:cs="Arial"/>
          <w:sz w:val="20"/>
          <w:lang w:val="lt-LT"/>
        </w:rPr>
        <w:t xml:space="preserve">; </w:t>
      </w:r>
      <w:r w:rsidR="000479E7" w:rsidRPr="000A65FC">
        <w:rPr>
          <w:rFonts w:ascii="Helvetica" w:hAnsi="Helvetica" w:cs="Arial"/>
          <w:sz w:val="20"/>
          <w:lang w:val="lt-LT"/>
        </w:rPr>
        <w:t>ir (arba)</w:t>
      </w:r>
    </w:p>
    <w:p w14:paraId="5D905D56" w14:textId="18089582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(iii) </w:t>
      </w:r>
      <w:r w:rsidR="00110C4B" w:rsidRPr="000A65FC">
        <w:rPr>
          <w:rFonts w:ascii="Helvetica" w:hAnsi="Helvetica" w:cs="Arial"/>
          <w:sz w:val="20"/>
          <w:lang w:val="lt-LT"/>
        </w:rPr>
        <w:t xml:space="preserve">kur imunoglobulinas apima dvi poras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polipeptidinių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grandinių, kur kiekviena pora apima sunkiosios grandinės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polipeptidą</w:t>
      </w:r>
      <w:proofErr w:type="spellEnd"/>
      <w:r w:rsidR="00110C4B" w:rsidRPr="000A65FC">
        <w:rPr>
          <w:rFonts w:ascii="Helvetica" w:hAnsi="Helvetica" w:cs="Arial"/>
          <w:sz w:val="20"/>
          <w:lang w:val="lt-LT"/>
        </w:rPr>
        <w:t xml:space="preserve"> ir lengvosios grandinės </w:t>
      </w:r>
      <w:proofErr w:type="spellStart"/>
      <w:r w:rsidR="00110C4B" w:rsidRPr="000A65FC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0A65FC">
        <w:rPr>
          <w:rFonts w:ascii="Helvetica" w:hAnsi="Helvetica" w:cs="Arial"/>
          <w:sz w:val="20"/>
          <w:lang w:val="lt-LT"/>
        </w:rPr>
        <w:t>.</w:t>
      </w:r>
    </w:p>
    <w:p w14:paraId="00AC9363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B322B7" w14:textId="22F1CB6A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="00992B63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992B63" w:rsidRPr="000A65FC">
        <w:rPr>
          <w:rFonts w:ascii="Helvetica" w:hAnsi="Helvetica" w:cs="Arial"/>
          <w:sz w:val="20"/>
          <w:lang w:val="lt-LT"/>
        </w:rPr>
        <w:t xml:space="preserve"> antikūnas pagal 3 arba 4 punktą, kur imunoglobulinas apima ne CDR sritį, kilusią iš žmogaus antikūno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5E009480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479A2C" w14:textId="0B92D7DD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="002912DD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2912DD" w:rsidRPr="000A65FC">
        <w:rPr>
          <w:rFonts w:ascii="Helvetica" w:hAnsi="Helvetica" w:cs="Arial"/>
          <w:sz w:val="20"/>
          <w:lang w:val="lt-LT"/>
        </w:rPr>
        <w:t xml:space="preserve"> antikūnas pagal bet kurį vieną iš 3-5 punktų, kur</w:t>
      </w:r>
      <w:r w:rsidRPr="000A65FC">
        <w:rPr>
          <w:rFonts w:ascii="Helvetica" w:hAnsi="Helvetica" w:cs="Arial"/>
          <w:sz w:val="20"/>
          <w:lang w:val="lt-LT"/>
        </w:rPr>
        <w:t>,</w:t>
      </w:r>
    </w:p>
    <w:p w14:paraId="1E0E0C3A" w14:textId="7A097061" w:rsidR="0004734D" w:rsidRPr="000A65FC" w:rsidRDefault="002912D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imunoglobulinas apima </w:t>
      </w:r>
      <w:r w:rsidR="00D60D64" w:rsidRPr="000A65FC">
        <w:rPr>
          <w:rFonts w:ascii="Helvetica" w:hAnsi="Helvetica" w:cs="Arial"/>
          <w:sz w:val="20"/>
          <w:lang w:val="lt-LT"/>
        </w:rPr>
        <w:t>pastoviąsias</w:t>
      </w:r>
      <w:r w:rsidRPr="000A65FC">
        <w:rPr>
          <w:rFonts w:ascii="Helvetica" w:hAnsi="Helvetica" w:cs="Arial"/>
          <w:sz w:val="20"/>
          <w:lang w:val="lt-LT"/>
        </w:rPr>
        <w:t xml:space="preserve"> sritis, kilusias iš žmogaus antikūno, pasirinktinai, kur pastoviosios imunoglobulino sritys yra pasirinktos iš pastoviųjų žmogaus IgG1, IgG2, IgG3 ir IgG4 sričių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7EF88486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F7BC94" w14:textId="75C102A9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="002912DD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2912DD" w:rsidRPr="000A65FC">
        <w:rPr>
          <w:rFonts w:ascii="Helvetica" w:hAnsi="Helvetica" w:cs="Arial"/>
          <w:sz w:val="20"/>
          <w:lang w:val="lt-LT"/>
        </w:rPr>
        <w:t xml:space="preserve"> antikūnas pagal bet kurį vieną iš</w:t>
      </w:r>
      <w:r w:rsidRPr="000A65FC">
        <w:rPr>
          <w:rFonts w:ascii="Helvetica" w:hAnsi="Helvetica" w:cs="Arial"/>
          <w:sz w:val="20"/>
          <w:lang w:val="lt-LT"/>
        </w:rPr>
        <w:t xml:space="preserve"> 3-6</w:t>
      </w:r>
      <w:r w:rsidR="002912DD" w:rsidRPr="000A65FC">
        <w:rPr>
          <w:rFonts w:ascii="Helvetica" w:hAnsi="Helvetica" w:cs="Arial"/>
          <w:sz w:val="20"/>
          <w:lang w:val="lt-LT"/>
        </w:rPr>
        <w:t xml:space="preserve"> punktų, kur</w:t>
      </w:r>
      <w:r w:rsidRPr="000A65FC">
        <w:rPr>
          <w:rFonts w:ascii="Helvetica" w:hAnsi="Helvetica" w:cs="Arial"/>
          <w:sz w:val="20"/>
          <w:lang w:val="lt-LT"/>
        </w:rPr>
        <w:t>,</w:t>
      </w:r>
    </w:p>
    <w:p w14:paraId="0508C398" w14:textId="7301AE4C" w:rsidR="0004734D" w:rsidRPr="000A65FC" w:rsidRDefault="002912D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imunoglobulinas apima sunkiosios grandinės pastoviąją sritį ir lengvosios grandinės pastoviąją sritį, kur sunkiosios grandinės pastovioji sritis yra žmogaus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gama-1 grandinės C sritis arba žmogaus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gama-4 grandinės C sritis, ir lengvosios grandinės pastovioji sritis yra žmogaus </w:t>
      </w:r>
      <w:proofErr w:type="spellStart"/>
      <w:r w:rsidRPr="000A65FC">
        <w:rPr>
          <w:rFonts w:ascii="Helvetica" w:hAnsi="Helvetica" w:cs="Arial"/>
          <w:sz w:val="20"/>
          <w:lang w:val="lt-LT"/>
        </w:rPr>
        <w:t>Ig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A65FC">
        <w:rPr>
          <w:rFonts w:ascii="Helvetica" w:hAnsi="Helvetica" w:cs="Arial"/>
          <w:sz w:val="20"/>
          <w:lang w:val="lt-LT"/>
        </w:rPr>
        <w:t>kappa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grandinės C sritis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4716FC9D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1C2C93" w14:textId="04E25813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="002912DD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2912DD" w:rsidRPr="000A65FC">
        <w:rPr>
          <w:rFonts w:ascii="Helvetica" w:hAnsi="Helvetica" w:cs="Arial"/>
          <w:sz w:val="20"/>
          <w:lang w:val="lt-LT"/>
        </w:rPr>
        <w:t xml:space="preserve"> antikūnas pagal bet kurį vieną iš</w:t>
      </w:r>
      <w:r w:rsidRPr="000A65FC">
        <w:rPr>
          <w:rFonts w:ascii="Helvetica" w:hAnsi="Helvetica" w:cs="Arial"/>
          <w:sz w:val="20"/>
          <w:lang w:val="lt-LT"/>
        </w:rPr>
        <w:t xml:space="preserve"> 1-7</w:t>
      </w:r>
      <w:r w:rsidR="002912DD" w:rsidRPr="000A65FC">
        <w:rPr>
          <w:rFonts w:ascii="Helvetica" w:hAnsi="Helvetica" w:cs="Arial"/>
          <w:sz w:val="20"/>
          <w:lang w:val="lt-LT"/>
        </w:rPr>
        <w:t xml:space="preserve"> punktų, kur</w:t>
      </w:r>
      <w:r w:rsidRPr="000A65FC">
        <w:rPr>
          <w:rFonts w:ascii="Helvetica" w:hAnsi="Helvetica" w:cs="Arial"/>
          <w:sz w:val="20"/>
          <w:lang w:val="lt-LT"/>
        </w:rPr>
        <w:t xml:space="preserve"> </w:t>
      </w:r>
      <w:r w:rsidR="002912DD" w:rsidRPr="000A65FC">
        <w:rPr>
          <w:rFonts w:ascii="Helvetica" w:hAnsi="Helvetica" w:cs="Arial"/>
          <w:sz w:val="20"/>
          <w:lang w:val="lt-LT"/>
        </w:rPr>
        <w:t>pirmoji ir antroji baltymo funkcinės sritys yra sujungtos tiesiogiai arba per jungtuko fragmentą</w:t>
      </w:r>
      <w:r w:rsidRPr="000A65FC">
        <w:rPr>
          <w:rFonts w:ascii="Helvetica" w:hAnsi="Helvetica" w:cs="Arial"/>
          <w:sz w:val="20"/>
          <w:lang w:val="lt-LT"/>
        </w:rPr>
        <w:t>;</w:t>
      </w:r>
    </w:p>
    <w:p w14:paraId="50E6CDBB" w14:textId="13C1FF3C" w:rsidR="0004734D" w:rsidRPr="000A65FC" w:rsidRDefault="00DF7448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pasirinktinai, kai jungtuko fragmentas yra (GGGGS)m, kur m yra teigiamas sveikasis skaičius, pavyzdžiui, 1, 2, 3, 4, 5 arba 6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1471F79A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6F5FF7" w14:textId="4DFF24E3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="003648C9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3648C9" w:rsidRPr="000A65FC">
        <w:rPr>
          <w:rFonts w:ascii="Helvetica" w:hAnsi="Helvetica" w:cs="Arial"/>
          <w:sz w:val="20"/>
          <w:lang w:val="lt-LT"/>
        </w:rPr>
        <w:t xml:space="preserve"> antikūnas pagal</w:t>
      </w:r>
      <w:r w:rsidRPr="000A65FC">
        <w:rPr>
          <w:rFonts w:ascii="Helvetica" w:hAnsi="Helvetica" w:cs="Arial"/>
          <w:sz w:val="20"/>
          <w:lang w:val="lt-LT"/>
        </w:rPr>
        <w:t xml:space="preserve"> 3</w:t>
      </w:r>
      <w:r w:rsidR="003648C9" w:rsidRPr="000A65FC">
        <w:rPr>
          <w:rFonts w:ascii="Helvetica" w:hAnsi="Helvetica" w:cs="Arial"/>
          <w:sz w:val="20"/>
          <w:lang w:val="lt-LT"/>
        </w:rPr>
        <w:t xml:space="preserve"> punktą</w:t>
      </w:r>
      <w:r w:rsidRPr="000A65FC">
        <w:rPr>
          <w:rFonts w:ascii="Helvetica" w:hAnsi="Helvetica" w:cs="Arial"/>
          <w:sz w:val="20"/>
          <w:lang w:val="lt-LT"/>
        </w:rPr>
        <w:t xml:space="preserve">, </w:t>
      </w:r>
      <w:r w:rsidR="003648C9" w:rsidRPr="000A65FC">
        <w:rPr>
          <w:rFonts w:ascii="Helvetica" w:hAnsi="Helvetica" w:cs="Arial"/>
          <w:sz w:val="20"/>
          <w:lang w:val="lt-LT"/>
        </w:rPr>
        <w:t>kur</w:t>
      </w:r>
      <w:r w:rsidRPr="000A65FC">
        <w:rPr>
          <w:rFonts w:ascii="Helvetica" w:hAnsi="Helvetica" w:cs="Arial"/>
          <w:sz w:val="20"/>
          <w:lang w:val="lt-LT"/>
        </w:rPr>
        <w:t>,</w:t>
      </w:r>
    </w:p>
    <w:p w14:paraId="4A84BAEF" w14:textId="5DCC1982" w:rsidR="0004734D" w:rsidRPr="000A65FC" w:rsidRDefault="003648C9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pirmoji baltymo funkcinė sritis, nukreipta į VEGFA, yra </w:t>
      </w:r>
      <w:proofErr w:type="spellStart"/>
      <w:r w:rsidRPr="000A65FC">
        <w:rPr>
          <w:rFonts w:ascii="Helvetica" w:hAnsi="Helvetica" w:cs="Arial"/>
          <w:sz w:val="20"/>
          <w:lang w:val="lt-LT"/>
        </w:rPr>
        <w:t>anti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-VEGFA IgG1 imunoglobulinas, ir apima dvi </w:t>
      </w:r>
      <w:proofErr w:type="spellStart"/>
      <w:r w:rsidRPr="000A65FC">
        <w:rPr>
          <w:rFonts w:ascii="Helvetica" w:hAnsi="Helvetica" w:cs="Arial"/>
          <w:sz w:val="20"/>
          <w:lang w:val="lt-LT"/>
        </w:rPr>
        <w:t>polipeptidinių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grandinių poras, kur kiekviena pora apima sunkiosios grandinės </w:t>
      </w:r>
      <w:proofErr w:type="spellStart"/>
      <w:r w:rsidRPr="000A65FC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ir lengvosios grandinės </w:t>
      </w:r>
      <w:proofErr w:type="spellStart"/>
      <w:r w:rsidRPr="000A65FC">
        <w:rPr>
          <w:rFonts w:ascii="Helvetica" w:hAnsi="Helvetica" w:cs="Arial"/>
          <w:sz w:val="20"/>
          <w:lang w:val="lt-LT"/>
        </w:rPr>
        <w:t>polipeptidą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kur</w:t>
      </w:r>
      <w:r w:rsidR="0004734D" w:rsidRPr="000A65FC">
        <w:rPr>
          <w:rFonts w:ascii="Helvetica" w:hAnsi="Helvetica" w:cs="Arial"/>
          <w:sz w:val="20"/>
          <w:lang w:val="lt-LT"/>
        </w:rPr>
        <w:t>:</w:t>
      </w:r>
    </w:p>
    <w:p w14:paraId="49DFB107" w14:textId="3F6FBDF5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(i) </w:t>
      </w:r>
      <w:r w:rsidR="003648C9" w:rsidRPr="000A65FC">
        <w:rPr>
          <w:rFonts w:ascii="Helvetica" w:hAnsi="Helvetica" w:cs="Arial"/>
          <w:sz w:val="20"/>
          <w:lang w:val="lt-LT"/>
        </w:rPr>
        <w:t xml:space="preserve">sunkiosios grandinės </w:t>
      </w:r>
      <w:proofErr w:type="spellStart"/>
      <w:r w:rsidR="003648C9" w:rsidRPr="000A65FC">
        <w:rPr>
          <w:rFonts w:ascii="Helvetica" w:hAnsi="Helvetica" w:cs="Arial"/>
          <w:sz w:val="20"/>
          <w:lang w:val="lt-LT"/>
        </w:rPr>
        <w:t>polipeptidas</w:t>
      </w:r>
      <w:proofErr w:type="spellEnd"/>
      <w:r w:rsidR="003648C9" w:rsidRPr="000A65FC">
        <w:rPr>
          <w:rFonts w:ascii="Helvetica" w:hAnsi="Helvetica" w:cs="Arial"/>
          <w:sz w:val="20"/>
          <w:lang w:val="lt-LT"/>
        </w:rPr>
        <w:t xml:space="preserve"> apima sunkiosios grandinės kintamą sritį, apimančią HCDR1-HCDR3, kurių aminorūgščių sekos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="003648C9" w:rsidRPr="000A65FC">
        <w:rPr>
          <w:rFonts w:ascii="Helvetica" w:hAnsi="Helvetica" w:cs="Arial"/>
          <w:sz w:val="20"/>
          <w:lang w:val="lt-LT"/>
        </w:rPr>
        <w:t xml:space="preserve"> atitinkamai SEQ ID Nr. 15-17, ir žmogaus </w:t>
      </w:r>
      <w:proofErr w:type="spellStart"/>
      <w:r w:rsidR="003648C9" w:rsidRPr="000A65FC">
        <w:rPr>
          <w:rFonts w:ascii="Helvetica" w:hAnsi="Helvetica" w:cs="Arial"/>
          <w:sz w:val="20"/>
          <w:lang w:val="lt-LT"/>
        </w:rPr>
        <w:t>Ig</w:t>
      </w:r>
      <w:proofErr w:type="spellEnd"/>
      <w:r w:rsidR="003648C9" w:rsidRPr="000A65FC">
        <w:rPr>
          <w:rFonts w:ascii="Helvetica" w:hAnsi="Helvetica" w:cs="Arial"/>
          <w:sz w:val="20"/>
          <w:lang w:val="lt-LT"/>
        </w:rPr>
        <w:t xml:space="preserve"> gama-1 grandinės C sritį</w:t>
      </w:r>
      <w:r w:rsidRPr="000A65FC">
        <w:rPr>
          <w:rFonts w:ascii="Helvetica" w:hAnsi="Helvetica" w:cs="Arial"/>
          <w:sz w:val="20"/>
          <w:lang w:val="lt-LT"/>
        </w:rPr>
        <w:t xml:space="preserve">; </w:t>
      </w:r>
      <w:r w:rsidR="003648C9" w:rsidRPr="000A65FC">
        <w:rPr>
          <w:rFonts w:ascii="Helvetica" w:hAnsi="Helvetica" w:cs="Arial"/>
          <w:sz w:val="20"/>
          <w:lang w:val="lt-LT"/>
        </w:rPr>
        <w:t>ir</w:t>
      </w:r>
    </w:p>
    <w:p w14:paraId="35478084" w14:textId="2651B679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(ii) </w:t>
      </w:r>
      <w:r w:rsidR="003648C9" w:rsidRPr="000A65FC">
        <w:rPr>
          <w:rFonts w:ascii="Helvetica" w:hAnsi="Helvetica" w:cs="Arial"/>
          <w:sz w:val="20"/>
          <w:lang w:val="lt-LT"/>
        </w:rPr>
        <w:t xml:space="preserve">lengvosios grandinės </w:t>
      </w:r>
      <w:proofErr w:type="spellStart"/>
      <w:r w:rsidR="003648C9" w:rsidRPr="000A65FC">
        <w:rPr>
          <w:rFonts w:ascii="Helvetica" w:hAnsi="Helvetica" w:cs="Arial"/>
          <w:sz w:val="20"/>
          <w:lang w:val="lt-LT"/>
        </w:rPr>
        <w:t>polipeptidas</w:t>
      </w:r>
      <w:proofErr w:type="spellEnd"/>
      <w:r w:rsidR="003648C9" w:rsidRPr="000A65FC">
        <w:rPr>
          <w:rFonts w:ascii="Helvetica" w:hAnsi="Helvetica" w:cs="Arial"/>
          <w:sz w:val="20"/>
          <w:lang w:val="lt-LT"/>
        </w:rPr>
        <w:t xml:space="preserve"> apima lengvosios grandinės kintamą sritį, apimančią LCDR1-LCDR3, kurių aminorūgščių sekos atitinkamai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="003648C9" w:rsidRPr="000A65FC">
        <w:rPr>
          <w:rFonts w:ascii="Helvetica" w:hAnsi="Helvetica" w:cs="Arial"/>
          <w:sz w:val="20"/>
          <w:lang w:val="lt-LT"/>
        </w:rPr>
        <w:t xml:space="preserve"> SEQ ID Nr. 18-20, ir žmogaus </w:t>
      </w:r>
      <w:proofErr w:type="spellStart"/>
      <w:r w:rsidR="003648C9" w:rsidRPr="000A65FC">
        <w:rPr>
          <w:rFonts w:ascii="Helvetica" w:hAnsi="Helvetica" w:cs="Arial"/>
          <w:sz w:val="20"/>
          <w:lang w:val="lt-LT"/>
        </w:rPr>
        <w:t>Ig</w:t>
      </w:r>
      <w:proofErr w:type="spellEnd"/>
      <w:r w:rsidR="003648C9" w:rsidRPr="000A65F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648C9" w:rsidRPr="000A65FC">
        <w:rPr>
          <w:rFonts w:ascii="Helvetica" w:hAnsi="Helvetica" w:cs="Arial"/>
          <w:sz w:val="20"/>
          <w:lang w:val="lt-LT"/>
        </w:rPr>
        <w:t>kappa</w:t>
      </w:r>
      <w:proofErr w:type="spellEnd"/>
      <w:r w:rsidR="003648C9" w:rsidRPr="000A65FC">
        <w:rPr>
          <w:rFonts w:ascii="Helvetica" w:hAnsi="Helvetica" w:cs="Arial"/>
          <w:sz w:val="20"/>
          <w:lang w:val="lt-LT"/>
        </w:rPr>
        <w:t xml:space="preserve"> C sritį</w:t>
      </w:r>
      <w:r w:rsidRPr="000A65FC">
        <w:rPr>
          <w:rFonts w:ascii="Helvetica" w:hAnsi="Helvetica" w:cs="Arial"/>
          <w:sz w:val="20"/>
          <w:lang w:val="lt-LT"/>
        </w:rPr>
        <w:t xml:space="preserve">; </w:t>
      </w:r>
      <w:r w:rsidR="003648C9" w:rsidRPr="000A65FC">
        <w:rPr>
          <w:rFonts w:ascii="Helvetica" w:hAnsi="Helvetica" w:cs="Arial"/>
          <w:sz w:val="20"/>
          <w:lang w:val="lt-LT"/>
        </w:rPr>
        <w:t>ir</w:t>
      </w:r>
    </w:p>
    <w:p w14:paraId="25340F30" w14:textId="77777777" w:rsidR="003648C9" w:rsidRPr="000A65FC" w:rsidRDefault="003648C9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antroji baltymo funkcinė sritis, nukreipta į PD1, yra du anti-PD-1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, kur kiekvienas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apima: </w:t>
      </w:r>
    </w:p>
    <w:p w14:paraId="016429D9" w14:textId="6BF478AB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(i) </w:t>
      </w:r>
      <w:r w:rsidR="003648C9" w:rsidRPr="000A65FC">
        <w:rPr>
          <w:rFonts w:ascii="Helvetica" w:hAnsi="Helvetica" w:cs="Arial"/>
          <w:sz w:val="20"/>
          <w:lang w:val="lt-LT"/>
        </w:rPr>
        <w:t xml:space="preserve">sunkiosios grandinės kintama sritį, apimančią HCDR1-HCDR3, kurių aminorūgščių sekos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="003648C9" w:rsidRPr="000A65FC">
        <w:rPr>
          <w:rFonts w:ascii="Helvetica" w:hAnsi="Helvetica" w:cs="Arial"/>
          <w:sz w:val="20"/>
          <w:lang w:val="lt-LT"/>
        </w:rPr>
        <w:t xml:space="preserve"> atitinkamai SEQ ID Nr. 21-23; ir</w:t>
      </w:r>
    </w:p>
    <w:p w14:paraId="541DB615" w14:textId="7BB9367B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(ii) </w:t>
      </w:r>
      <w:r w:rsidR="003648C9" w:rsidRPr="000A65FC">
        <w:rPr>
          <w:rFonts w:ascii="Helvetica" w:hAnsi="Helvetica" w:cs="Arial"/>
          <w:sz w:val="20"/>
          <w:lang w:val="lt-LT"/>
        </w:rPr>
        <w:t xml:space="preserve">lengvosios grandinės kintamą sritį, apimančią LCDR1-LCDR3, kurių aminorūgščių sekos atitinkamai </w:t>
      </w:r>
      <w:r w:rsidR="00D60D64" w:rsidRPr="000A65FC">
        <w:rPr>
          <w:rFonts w:ascii="Helvetica" w:hAnsi="Helvetica" w:cs="Arial"/>
          <w:sz w:val="20"/>
          <w:lang w:val="lt-LT"/>
        </w:rPr>
        <w:t>pateiktos</w:t>
      </w:r>
      <w:r w:rsidR="003648C9" w:rsidRPr="000A65FC">
        <w:rPr>
          <w:rFonts w:ascii="Helvetica" w:hAnsi="Helvetica" w:cs="Arial"/>
          <w:sz w:val="20"/>
          <w:lang w:val="lt-LT"/>
        </w:rPr>
        <w:t xml:space="preserve"> SEQ ID Nr. 24-26</w:t>
      </w:r>
      <w:r w:rsidRPr="000A65FC">
        <w:rPr>
          <w:rFonts w:ascii="Helvetica" w:hAnsi="Helvetica" w:cs="Arial"/>
          <w:sz w:val="20"/>
          <w:lang w:val="lt-LT"/>
        </w:rPr>
        <w:t>;</w:t>
      </w:r>
    </w:p>
    <w:p w14:paraId="18122CE2" w14:textId="7C69EF81" w:rsidR="0004734D" w:rsidRPr="000A65FC" w:rsidRDefault="003648C9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kur kiekvieno anti-PD-1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scFvs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sunkiosios grandinės kintama sritis ir lengvosios grandinės kintam</w:t>
      </w:r>
      <w:r w:rsidR="00D60D64" w:rsidRPr="000A65FC">
        <w:rPr>
          <w:rFonts w:ascii="Helvetica" w:hAnsi="Helvetica" w:cs="Arial"/>
          <w:sz w:val="20"/>
          <w:lang w:val="lt-LT"/>
        </w:rPr>
        <w:t>a</w:t>
      </w:r>
      <w:r w:rsidRPr="000A65FC">
        <w:rPr>
          <w:rFonts w:ascii="Helvetica" w:hAnsi="Helvetica" w:cs="Arial"/>
          <w:sz w:val="20"/>
          <w:lang w:val="lt-LT"/>
        </w:rPr>
        <w:t xml:space="preserve"> sritis yra sujungtos pirmuoju jungtuko fragmentu, kurio aminorūgščių seka pateikta SEQ ID Nr. 13</w:t>
      </w:r>
      <w:r w:rsidR="0004734D" w:rsidRPr="000A65FC">
        <w:rPr>
          <w:rFonts w:ascii="Helvetica" w:hAnsi="Helvetica" w:cs="Arial"/>
          <w:sz w:val="20"/>
          <w:lang w:val="lt-LT"/>
        </w:rPr>
        <w:t xml:space="preserve">; </w:t>
      </w:r>
      <w:r w:rsidRPr="000A65FC">
        <w:rPr>
          <w:rFonts w:ascii="Helvetica" w:hAnsi="Helvetica" w:cs="Arial"/>
          <w:sz w:val="20"/>
          <w:lang w:val="lt-LT"/>
        </w:rPr>
        <w:t>ir</w:t>
      </w:r>
    </w:p>
    <w:p w14:paraId="4163DBBF" w14:textId="426AD930" w:rsidR="0004734D" w:rsidRPr="000A65FC" w:rsidRDefault="003648C9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lastRenderedPageBreak/>
        <w:t xml:space="preserve">kur vienas kiekvieno anti-PD-1 </w:t>
      </w:r>
      <w:proofErr w:type="spellStart"/>
      <w:r w:rsidRPr="000A65FC">
        <w:rPr>
          <w:rFonts w:ascii="Helvetica" w:hAnsi="Helvetica" w:cs="Arial"/>
          <w:sz w:val="20"/>
          <w:lang w:val="lt-LT"/>
        </w:rPr>
        <w:t>scFv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galas yra sujungtas su </w:t>
      </w:r>
      <w:proofErr w:type="spellStart"/>
      <w:r w:rsidRPr="000A65FC">
        <w:rPr>
          <w:rFonts w:ascii="Helvetica" w:hAnsi="Helvetica" w:cs="Arial"/>
          <w:sz w:val="20"/>
          <w:lang w:val="lt-LT"/>
        </w:rPr>
        <w:t>anti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-VEGFA IgG1 imunoglobulino </w:t>
      </w:r>
      <w:r w:rsidR="00264A94" w:rsidRPr="000A65FC">
        <w:rPr>
          <w:rFonts w:ascii="Helvetica" w:hAnsi="Helvetica" w:cs="Arial"/>
          <w:sz w:val="20"/>
          <w:lang w:val="lt-LT"/>
        </w:rPr>
        <w:t xml:space="preserve">kiekvieno </w:t>
      </w:r>
      <w:r w:rsidRPr="000A65FC">
        <w:rPr>
          <w:rFonts w:ascii="Helvetica" w:hAnsi="Helvetica" w:cs="Arial"/>
          <w:sz w:val="20"/>
          <w:lang w:val="lt-LT"/>
        </w:rPr>
        <w:t xml:space="preserve">sunkiosios grandinės </w:t>
      </w:r>
      <w:proofErr w:type="spellStart"/>
      <w:r w:rsidRPr="000A65FC">
        <w:rPr>
          <w:rFonts w:ascii="Helvetica" w:hAnsi="Helvetica" w:cs="Arial"/>
          <w:sz w:val="20"/>
          <w:lang w:val="lt-LT"/>
        </w:rPr>
        <w:t>polipeptido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C galu per antrąjį jungtuko fragmentą, kurio aminorūgščių seka pateikta SEQ ID Nr. 13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786FF47C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D69A65" w14:textId="5F65D78B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10.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antikūnas pagal 1 arba 2 punktą</w:t>
      </w:r>
      <w:r w:rsidRPr="000A65FC">
        <w:rPr>
          <w:rFonts w:ascii="Helvetica" w:hAnsi="Helvetica" w:cs="Arial"/>
          <w:sz w:val="20"/>
          <w:lang w:val="lt-LT"/>
        </w:rPr>
        <w:t xml:space="preserve">, </w:t>
      </w:r>
      <w:r w:rsidR="00E51618" w:rsidRPr="000A65FC">
        <w:rPr>
          <w:rFonts w:ascii="Helvetica" w:hAnsi="Helvetica" w:cs="Arial"/>
          <w:sz w:val="20"/>
          <w:lang w:val="lt-LT"/>
        </w:rPr>
        <w:t>kur</w:t>
      </w:r>
      <w:r w:rsidRPr="000A65FC">
        <w:rPr>
          <w:rFonts w:ascii="Helvetica" w:hAnsi="Helvetica" w:cs="Arial"/>
          <w:sz w:val="20"/>
          <w:lang w:val="lt-LT"/>
        </w:rPr>
        <w:t xml:space="preserve"> </w:t>
      </w:r>
      <w:r w:rsidR="00E51618" w:rsidRPr="000A65FC">
        <w:rPr>
          <w:rFonts w:ascii="Helvetica" w:hAnsi="Helvetica" w:cs="Arial"/>
          <w:sz w:val="20"/>
          <w:lang w:val="lt-LT"/>
        </w:rPr>
        <w:t>pirmojo ir antrojo baltymo kiekvienos funkcinių sričių skaičius yra nepriklausomai 1, 2 arba daugiau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1FFA0A27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EDC7A5" w14:textId="0E1CBC73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antikūnas pagal 1 arba 2 punktą, kur</w:t>
      </w:r>
      <w:r w:rsidRPr="000A65FC">
        <w:rPr>
          <w:rFonts w:ascii="Helvetica" w:hAnsi="Helvetica" w:cs="Arial"/>
          <w:sz w:val="20"/>
          <w:lang w:val="lt-LT"/>
        </w:rPr>
        <w:t>,</w:t>
      </w:r>
    </w:p>
    <w:p w14:paraId="47769067" w14:textId="654A9861" w:rsidR="0004734D" w:rsidRPr="000A65FC" w:rsidRDefault="00E51618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antikūnas rišasi prie VEGFA baltymo</w:t>
      </w:r>
      <w:r w:rsidR="0004734D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su</w:t>
      </w:r>
      <w:r w:rsidR="0004734D" w:rsidRPr="000A65FC">
        <w:rPr>
          <w:rFonts w:ascii="Helvetica" w:hAnsi="Helvetica" w:cs="Arial"/>
          <w:sz w:val="20"/>
          <w:lang w:val="lt-LT"/>
        </w:rPr>
        <w:t xml:space="preserve"> EC</w:t>
      </w:r>
      <w:r w:rsidR="0004734D" w:rsidRPr="000A65FC">
        <w:rPr>
          <w:rFonts w:ascii="Helvetica" w:hAnsi="Helvetica" w:cs="Arial"/>
          <w:sz w:val="20"/>
          <w:vertAlign w:val="subscript"/>
          <w:lang w:val="lt-LT"/>
        </w:rPr>
        <w:t>50</w:t>
      </w:r>
      <w:r w:rsidR="0004734D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1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5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2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15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arba</w:t>
      </w:r>
      <w:r w:rsidR="0004734D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14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; </w:t>
      </w:r>
      <w:r w:rsidRPr="000A65FC">
        <w:rPr>
          <w:rFonts w:ascii="Helvetica" w:hAnsi="Helvetica" w:cs="Arial"/>
          <w:sz w:val="20"/>
          <w:lang w:val="lt-LT"/>
        </w:rPr>
        <w:t>kur</w:t>
      </w:r>
      <w:r w:rsidR="0004734D" w:rsidRPr="000A65FC">
        <w:rPr>
          <w:rFonts w:ascii="Helvetica" w:hAnsi="Helvetica" w:cs="Arial"/>
          <w:sz w:val="20"/>
          <w:lang w:val="lt-LT"/>
        </w:rPr>
        <w:t xml:space="preserve"> EC</w:t>
      </w:r>
      <w:r w:rsidR="0004734D" w:rsidRPr="000A65FC">
        <w:rPr>
          <w:rFonts w:ascii="Helvetica" w:hAnsi="Helvetica" w:cs="Arial"/>
          <w:sz w:val="20"/>
          <w:vertAlign w:val="subscript"/>
          <w:lang w:val="lt-LT"/>
        </w:rPr>
        <w:t>50</w:t>
      </w:r>
      <w:r w:rsidR="0004734D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yra aptiktas netiesioginės ELISA metodu</w:t>
      </w:r>
      <w:r w:rsidR="0004734D" w:rsidRPr="000A65FC">
        <w:rPr>
          <w:rFonts w:ascii="Helvetica" w:hAnsi="Helvetica" w:cs="Arial"/>
          <w:sz w:val="20"/>
          <w:lang w:val="lt-LT"/>
        </w:rPr>
        <w:t>;</w:t>
      </w:r>
    </w:p>
    <w:p w14:paraId="2A8E8B06" w14:textId="4D5026DA" w:rsidR="0004734D" w:rsidRPr="000A65FC" w:rsidRDefault="000479E7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>ir (arba)</w:t>
      </w:r>
      <w:r w:rsidR="0004734D" w:rsidRPr="000A65FC">
        <w:rPr>
          <w:rFonts w:ascii="Helvetica" w:hAnsi="Helvetica" w:cs="Arial"/>
          <w:sz w:val="20"/>
          <w:lang w:val="lt-LT"/>
        </w:rPr>
        <w:t>,</w:t>
      </w:r>
    </w:p>
    <w:p w14:paraId="0974435E" w14:textId="478335CB" w:rsidR="0004734D" w:rsidRPr="000A65FC" w:rsidRDefault="00E51618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antikūnas rišasi prie</w:t>
      </w:r>
      <w:r w:rsidR="0004734D" w:rsidRPr="000A65FC">
        <w:rPr>
          <w:rFonts w:ascii="Helvetica" w:hAnsi="Helvetica" w:cs="Arial"/>
          <w:sz w:val="20"/>
          <w:lang w:val="lt-LT"/>
        </w:rPr>
        <w:t xml:space="preserve"> PD-1 </w:t>
      </w:r>
      <w:r w:rsidRPr="000A65FC">
        <w:rPr>
          <w:rFonts w:ascii="Helvetica" w:hAnsi="Helvetica" w:cs="Arial"/>
          <w:sz w:val="20"/>
          <w:lang w:val="lt-LT"/>
        </w:rPr>
        <w:t>baltymo su EC</w:t>
      </w:r>
      <w:r w:rsidRPr="000A65FC">
        <w:rPr>
          <w:rFonts w:ascii="Helvetica" w:hAnsi="Helvetica" w:cs="Arial"/>
          <w:sz w:val="20"/>
          <w:vertAlign w:val="subscript"/>
          <w:lang w:val="lt-LT"/>
        </w:rPr>
        <w:t>50</w:t>
      </w:r>
      <w:r w:rsidRPr="000A65FC">
        <w:rPr>
          <w:rFonts w:ascii="Helvetica" w:hAnsi="Helvetica" w:cs="Arial"/>
          <w:sz w:val="20"/>
          <w:lang w:val="lt-LT"/>
        </w:rPr>
        <w:t xml:space="preserve"> 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1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5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2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17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,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16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arba</w:t>
      </w:r>
      <w:r w:rsidR="0004734D" w:rsidRPr="000A65FC">
        <w:rPr>
          <w:rFonts w:ascii="Helvetica" w:hAnsi="Helvetica" w:cs="Arial"/>
          <w:sz w:val="20"/>
          <w:lang w:val="lt-LT"/>
        </w:rPr>
        <w:t xml:space="preserve"> </w:t>
      </w:r>
      <w:r w:rsidRPr="000A65FC">
        <w:rPr>
          <w:rFonts w:ascii="Helvetica" w:hAnsi="Helvetica" w:cs="Arial"/>
          <w:sz w:val="20"/>
          <w:lang w:val="lt-LT"/>
        </w:rPr>
        <w:t>mažesniu negu</w:t>
      </w:r>
      <w:r w:rsidR="0004734D" w:rsidRPr="000A65FC">
        <w:rPr>
          <w:rFonts w:ascii="Helvetica" w:hAnsi="Helvetica" w:cs="Arial"/>
          <w:sz w:val="20"/>
          <w:lang w:val="lt-LT"/>
        </w:rPr>
        <w:t xml:space="preserve"> 0</w:t>
      </w:r>
      <w:r w:rsidRPr="000A65FC">
        <w:rPr>
          <w:rFonts w:ascii="Helvetica" w:hAnsi="Helvetica" w:cs="Arial"/>
          <w:sz w:val="20"/>
          <w:lang w:val="lt-LT"/>
        </w:rPr>
        <w:t>,</w:t>
      </w:r>
      <w:r w:rsidR="0004734D" w:rsidRPr="000A65FC">
        <w:rPr>
          <w:rFonts w:ascii="Helvetica" w:hAnsi="Helvetica" w:cs="Arial"/>
          <w:sz w:val="20"/>
          <w:lang w:val="lt-LT"/>
        </w:rPr>
        <w:t xml:space="preserve">15 </w:t>
      </w:r>
      <w:proofErr w:type="spellStart"/>
      <w:r w:rsidR="0004734D" w:rsidRPr="000A65FC">
        <w:rPr>
          <w:rFonts w:ascii="Helvetica" w:hAnsi="Helvetica" w:cs="Arial"/>
          <w:sz w:val="20"/>
          <w:lang w:val="lt-LT"/>
        </w:rPr>
        <w:t>nM</w:t>
      </w:r>
      <w:proofErr w:type="spellEnd"/>
      <w:r w:rsidR="0004734D" w:rsidRPr="000A65FC">
        <w:rPr>
          <w:rFonts w:ascii="Helvetica" w:hAnsi="Helvetica" w:cs="Arial"/>
          <w:sz w:val="20"/>
          <w:lang w:val="lt-LT"/>
        </w:rPr>
        <w:t xml:space="preserve">; </w:t>
      </w:r>
      <w:r w:rsidRPr="000A65FC">
        <w:rPr>
          <w:rFonts w:ascii="Helvetica" w:hAnsi="Helvetica" w:cs="Arial"/>
          <w:sz w:val="20"/>
          <w:lang w:val="lt-LT"/>
        </w:rPr>
        <w:t>kur EC</w:t>
      </w:r>
      <w:r w:rsidRPr="000A65FC">
        <w:rPr>
          <w:rFonts w:ascii="Helvetica" w:hAnsi="Helvetica" w:cs="Arial"/>
          <w:sz w:val="20"/>
          <w:vertAlign w:val="subscript"/>
          <w:lang w:val="lt-LT"/>
        </w:rPr>
        <w:t>50</w:t>
      </w:r>
      <w:r w:rsidRPr="000A65FC">
        <w:rPr>
          <w:rFonts w:ascii="Helvetica" w:hAnsi="Helvetica" w:cs="Arial"/>
          <w:sz w:val="20"/>
          <w:lang w:val="lt-LT"/>
        </w:rPr>
        <w:t xml:space="preserve"> yra aptiktas netiesioginės ELISA metodu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5FEC0385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492379" w14:textId="3FADD13E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Izoliota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nukleorūgšties molekulė, koduojanti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bispecifinį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antikūną pagal bet kurį vieną iš 1-11 punktų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25B884E8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E2A6E2" w14:textId="63BED576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13. </w:t>
      </w:r>
      <w:r w:rsidR="00E51618" w:rsidRPr="000A65FC">
        <w:rPr>
          <w:rFonts w:ascii="Helvetica" w:hAnsi="Helvetica" w:cs="Arial"/>
          <w:sz w:val="20"/>
          <w:lang w:val="lt-LT"/>
        </w:rPr>
        <w:t>Vektorius, apimantis izoliuotą nukleorūgšties molekulę pagal 12 punktą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03C7B6D0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290259" w14:textId="4840157E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14. </w:t>
      </w:r>
      <w:r w:rsidR="00E51618" w:rsidRPr="000A65FC">
        <w:rPr>
          <w:rFonts w:ascii="Helvetica" w:hAnsi="Helvetica" w:cs="Arial"/>
          <w:sz w:val="20"/>
          <w:lang w:val="lt-LT"/>
        </w:rPr>
        <w:t>Ląstelė šeimininkė, apimanti izoliuotą nukleorūgšties molekulę pagal 12 punktą arba vektorių pagal 13 punktą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51CD3CE1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084959" w14:textId="7A3D5F38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Bispecifinio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antikūno pagal bet kurį vieną iš 1-11 punktų gamybos būdas, apimantis: ląstelės šeimininkės pagal 14 punktą kultivavimą tinkamomis sąlygomis ir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bispecifinio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antikūno išskyrimą iš ląstelių kultūrų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6A6AAE00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DEF68C" w14:textId="29823F3D" w:rsidR="007B11E6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16.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Konjugatas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, apimantis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bispecifinį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antikūną ir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konjuguotą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fragmentą, kur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antikūnas yra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antikūnas pagal bet kurį vieną iš 1-11 punktų, </w:t>
      </w:r>
      <w:r w:rsidR="005170EA" w:rsidRPr="000A65FC">
        <w:rPr>
          <w:rFonts w:ascii="Helvetica" w:hAnsi="Helvetica" w:cs="Arial"/>
          <w:sz w:val="20"/>
          <w:lang w:val="lt-LT"/>
        </w:rPr>
        <w:t>ir</w:t>
      </w:r>
      <w:r w:rsidR="00E51618" w:rsidRPr="000A65F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konjuguot</w:t>
      </w:r>
      <w:r w:rsidR="005170EA" w:rsidRPr="000A65FC">
        <w:rPr>
          <w:rFonts w:ascii="Helvetica" w:hAnsi="Helvetica" w:cs="Arial"/>
          <w:sz w:val="20"/>
          <w:lang w:val="lt-LT"/>
        </w:rPr>
        <w:t>as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</w:t>
      </w:r>
      <w:r w:rsidR="005170EA" w:rsidRPr="000A65FC">
        <w:rPr>
          <w:rFonts w:ascii="Helvetica" w:hAnsi="Helvetica" w:cs="Arial"/>
          <w:sz w:val="20"/>
          <w:lang w:val="lt-LT"/>
        </w:rPr>
        <w:t>fragmentas</w:t>
      </w:r>
      <w:r w:rsidR="00E51618" w:rsidRPr="000A65FC">
        <w:rPr>
          <w:rFonts w:ascii="Helvetica" w:hAnsi="Helvetica" w:cs="Arial"/>
          <w:sz w:val="20"/>
          <w:lang w:val="lt-LT"/>
        </w:rPr>
        <w:t xml:space="preserve"> yra aptinkama žymė; pasirinktinai, </w:t>
      </w:r>
      <w:r w:rsidR="005170EA" w:rsidRPr="000A65FC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konjuguota</w:t>
      </w:r>
      <w:r w:rsidR="005170EA" w:rsidRPr="000A65FC">
        <w:rPr>
          <w:rFonts w:ascii="Helvetica" w:hAnsi="Helvetica" w:cs="Arial"/>
          <w:sz w:val="20"/>
          <w:lang w:val="lt-LT"/>
        </w:rPr>
        <w:t>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 xml:space="preserve"> </w:t>
      </w:r>
      <w:r w:rsidR="005170EA" w:rsidRPr="000A65FC">
        <w:rPr>
          <w:rFonts w:ascii="Helvetica" w:hAnsi="Helvetica" w:cs="Arial"/>
          <w:sz w:val="20"/>
          <w:lang w:val="lt-LT"/>
        </w:rPr>
        <w:t xml:space="preserve">fragmentas </w:t>
      </w:r>
      <w:r w:rsidR="00E51618" w:rsidRPr="000A65FC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="00E51618" w:rsidRPr="000A65FC">
        <w:rPr>
          <w:rFonts w:ascii="Helvetica" w:hAnsi="Helvetica" w:cs="Arial"/>
          <w:sz w:val="20"/>
          <w:lang w:val="lt-LT"/>
        </w:rPr>
        <w:t>radioizotopas</w:t>
      </w:r>
      <w:proofErr w:type="spellEnd"/>
      <w:r w:rsidR="00E51618" w:rsidRPr="000A65FC">
        <w:rPr>
          <w:rFonts w:ascii="Helvetica" w:hAnsi="Helvetica" w:cs="Arial"/>
          <w:sz w:val="20"/>
          <w:lang w:val="lt-LT"/>
        </w:rPr>
        <w:t>, fluorescencinė medžiaga, liuminescencinė medžiaga, spalvota medžiaga arba fermentas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2138C2B2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99F78A" w14:textId="60CE0106" w:rsidR="005170EA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17. </w:t>
      </w:r>
      <w:r w:rsidR="005170EA" w:rsidRPr="000A65FC">
        <w:rPr>
          <w:rFonts w:ascii="Helvetica" w:hAnsi="Helvetica" w:cs="Arial"/>
          <w:sz w:val="20"/>
          <w:lang w:val="lt-LT"/>
        </w:rPr>
        <w:t xml:space="preserve">Rinkinys, apimantis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bispecifinį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antikūną pagal bet kurį vieną iš 1-11 punktų arba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konjugatą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pagal 16 punktą;</w:t>
      </w:r>
    </w:p>
    <w:p w14:paraId="47BA6374" w14:textId="5CCA9CFF" w:rsidR="005170EA" w:rsidRPr="000A65FC" w:rsidRDefault="005170EA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kur rinkinys papildomai apima antrą antikūną, galintį specifiškai rištis prie </w:t>
      </w:r>
      <w:proofErr w:type="spellStart"/>
      <w:r w:rsidRPr="000A65FC">
        <w:rPr>
          <w:rFonts w:ascii="Helvetica" w:hAnsi="Helvetica" w:cs="Arial"/>
          <w:sz w:val="20"/>
          <w:lang w:val="lt-LT"/>
        </w:rPr>
        <w:t>bispecifinio</w:t>
      </w:r>
      <w:proofErr w:type="spellEnd"/>
      <w:r w:rsidRPr="000A65FC">
        <w:rPr>
          <w:rFonts w:ascii="Helvetica" w:hAnsi="Helvetica" w:cs="Arial"/>
          <w:sz w:val="20"/>
          <w:lang w:val="lt-LT"/>
        </w:rPr>
        <w:t xml:space="preserve"> antikūno; pasirinktinai,</w:t>
      </w:r>
    </w:p>
    <w:p w14:paraId="3486E697" w14:textId="63F5CC49" w:rsidR="0004734D" w:rsidRPr="000A65FC" w:rsidRDefault="005170EA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kur antrasis antikūnas papildomai apima aptinkamą žymę, tokią kaip </w:t>
      </w:r>
      <w:proofErr w:type="spellStart"/>
      <w:r w:rsidRPr="000A65FC">
        <w:rPr>
          <w:rFonts w:ascii="Helvetica" w:hAnsi="Helvetica" w:cs="Arial"/>
          <w:sz w:val="20"/>
          <w:lang w:val="lt-LT"/>
        </w:rPr>
        <w:t>radioizotopas</w:t>
      </w:r>
      <w:proofErr w:type="spellEnd"/>
      <w:r w:rsidRPr="000A65FC">
        <w:rPr>
          <w:rFonts w:ascii="Helvetica" w:hAnsi="Helvetica" w:cs="Arial"/>
          <w:sz w:val="20"/>
          <w:lang w:val="lt-LT"/>
        </w:rPr>
        <w:t>, fluorescencinė medžiaga, liuminescencinė medžiaga, spalvota medžiaga arba fermentas</w:t>
      </w:r>
      <w:r w:rsidR="0004734D" w:rsidRPr="000A65FC">
        <w:rPr>
          <w:rFonts w:ascii="Helvetica" w:hAnsi="Helvetica" w:cs="Arial"/>
          <w:sz w:val="20"/>
          <w:lang w:val="lt-LT"/>
        </w:rPr>
        <w:t>.</w:t>
      </w:r>
    </w:p>
    <w:p w14:paraId="5CACE742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6F76E4" w14:textId="09ED0D56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18.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Bispecifinio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antikūno pagal bet kurį vieną iš 1-11 punktų panaudojimas gaminant rinkinį, skirtą VEGFA ir (arba) PD-1 aptikimui arba jų lygio </w:t>
      </w:r>
      <w:r w:rsidR="00264A94" w:rsidRPr="000A65FC">
        <w:rPr>
          <w:rFonts w:ascii="Helvetica" w:hAnsi="Helvetica" w:cs="Arial"/>
          <w:sz w:val="20"/>
          <w:lang w:val="lt-LT"/>
        </w:rPr>
        <w:t>nustatymui</w:t>
      </w:r>
      <w:r w:rsidR="005170EA" w:rsidRPr="000A65FC">
        <w:rPr>
          <w:rFonts w:ascii="Helvetica" w:hAnsi="Helvetica" w:cs="Arial"/>
          <w:sz w:val="20"/>
          <w:lang w:val="lt-LT"/>
        </w:rPr>
        <w:t xml:space="preserve"> mėginyje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6E9B57E4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F35D1F" w14:textId="38734315" w:rsidR="0004734D" w:rsidRPr="000A65FC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19. </w:t>
      </w:r>
      <w:r w:rsidR="005170EA" w:rsidRPr="000A65FC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bispecifinį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antikūną pagal bet kurį vieną iš 1-11 punktų arba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konjugatą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pagal 16 punktą ir farmaciniu požiūriu priimtiną pagalbinę medžiagą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6875DB4A" w14:textId="77777777" w:rsidR="0004734D" w:rsidRPr="000A65FC" w:rsidRDefault="0004734D" w:rsidP="000A65F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91CD65" w14:textId="66255423" w:rsidR="0004734D" w:rsidRDefault="0004734D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A65FC">
        <w:rPr>
          <w:rFonts w:ascii="Helvetica" w:hAnsi="Helvetica" w:cs="Arial"/>
          <w:sz w:val="20"/>
          <w:lang w:val="lt-LT"/>
        </w:rPr>
        <w:t xml:space="preserve">20.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Bispecifinis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antikūnas pagal bet kurį vieną iš 1-11 punktų arba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konjugatas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pagal 16 punktą, skirti panaudoti piktybinio naviko prevencijai ir (arba) gydymui, kur pasirinktinai piktybinis navikas yra pasirinktas iš storosios žarnos vėžio, tiesiosios žarnos vėžio, plaučių vėžio, tokio kaip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 xml:space="preserve"> plaučių vėžys, kepenų vėžio, kiaušidžių vėžio, odos vėžio, </w:t>
      </w:r>
      <w:proofErr w:type="spellStart"/>
      <w:r w:rsidR="005170EA" w:rsidRPr="000A65FC">
        <w:rPr>
          <w:rFonts w:ascii="Helvetica" w:hAnsi="Helvetica" w:cs="Arial"/>
          <w:sz w:val="20"/>
          <w:lang w:val="lt-LT"/>
        </w:rPr>
        <w:t>gliomos</w:t>
      </w:r>
      <w:proofErr w:type="spellEnd"/>
      <w:r w:rsidR="005170EA" w:rsidRPr="000A65FC">
        <w:rPr>
          <w:rFonts w:ascii="Helvetica" w:hAnsi="Helvetica" w:cs="Arial"/>
          <w:sz w:val="20"/>
          <w:lang w:val="lt-LT"/>
        </w:rPr>
        <w:t>, melanomos, inkstų naviko, prostatos vėžio, šlapimo pūslės vėžio, virškinimo trakto vėžio, krūties vėžio, smegenų vėžio ir leukemijos</w:t>
      </w:r>
      <w:r w:rsidRPr="000A65FC">
        <w:rPr>
          <w:rFonts w:ascii="Helvetica" w:hAnsi="Helvetica" w:cs="Arial"/>
          <w:sz w:val="20"/>
          <w:lang w:val="lt-LT"/>
        </w:rPr>
        <w:t>.</w:t>
      </w:r>
    </w:p>
    <w:p w14:paraId="5C5F03B5" w14:textId="77777777" w:rsidR="000A65FC" w:rsidRPr="000A65FC" w:rsidRDefault="000A65FC" w:rsidP="000A65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sectPr w:rsidR="000A65FC" w:rsidRPr="000A65FC" w:rsidSect="000A65F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5F34" w14:textId="77777777" w:rsidR="00B0077A" w:rsidRDefault="00B0077A" w:rsidP="007B0A41">
      <w:pPr>
        <w:spacing w:after="0" w:line="240" w:lineRule="auto"/>
      </w:pPr>
      <w:r>
        <w:separator/>
      </w:r>
    </w:p>
  </w:endnote>
  <w:endnote w:type="continuationSeparator" w:id="0">
    <w:p w14:paraId="2FAE803A" w14:textId="77777777" w:rsidR="00B0077A" w:rsidRDefault="00B0077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F66E" w14:textId="77777777" w:rsidR="00B0077A" w:rsidRDefault="00B0077A" w:rsidP="007B0A41">
      <w:pPr>
        <w:spacing w:after="0" w:line="240" w:lineRule="auto"/>
      </w:pPr>
      <w:r>
        <w:separator/>
      </w:r>
    </w:p>
  </w:footnote>
  <w:footnote w:type="continuationSeparator" w:id="0">
    <w:p w14:paraId="61B00A9B" w14:textId="77777777" w:rsidR="00B0077A" w:rsidRDefault="00B0077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4734D"/>
    <w:rsid w:val="000479E7"/>
    <w:rsid w:val="00062A8E"/>
    <w:rsid w:val="00065F0D"/>
    <w:rsid w:val="00070D8A"/>
    <w:rsid w:val="00092D0B"/>
    <w:rsid w:val="000A65FC"/>
    <w:rsid w:val="000C68F9"/>
    <w:rsid w:val="000D0403"/>
    <w:rsid w:val="000E6C31"/>
    <w:rsid w:val="000F1D6A"/>
    <w:rsid w:val="0011001D"/>
    <w:rsid w:val="00110C4B"/>
    <w:rsid w:val="00120AC9"/>
    <w:rsid w:val="001308ED"/>
    <w:rsid w:val="0013504A"/>
    <w:rsid w:val="001427C4"/>
    <w:rsid w:val="001668DF"/>
    <w:rsid w:val="00167C76"/>
    <w:rsid w:val="001830D3"/>
    <w:rsid w:val="00192F10"/>
    <w:rsid w:val="00196E3E"/>
    <w:rsid w:val="001A3E8E"/>
    <w:rsid w:val="001B452C"/>
    <w:rsid w:val="001C1CC3"/>
    <w:rsid w:val="001C33D1"/>
    <w:rsid w:val="001F266E"/>
    <w:rsid w:val="00200BDD"/>
    <w:rsid w:val="0021404B"/>
    <w:rsid w:val="00223910"/>
    <w:rsid w:val="0022707B"/>
    <w:rsid w:val="00234E11"/>
    <w:rsid w:val="00253760"/>
    <w:rsid w:val="00260D4E"/>
    <w:rsid w:val="00262076"/>
    <w:rsid w:val="00264A94"/>
    <w:rsid w:val="002837FC"/>
    <w:rsid w:val="002912DD"/>
    <w:rsid w:val="002B66D9"/>
    <w:rsid w:val="002E0F37"/>
    <w:rsid w:val="002F5502"/>
    <w:rsid w:val="003039EC"/>
    <w:rsid w:val="00316FB7"/>
    <w:rsid w:val="00334817"/>
    <w:rsid w:val="003636D8"/>
    <w:rsid w:val="003648C9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072"/>
    <w:rsid w:val="00405D68"/>
    <w:rsid w:val="00412B35"/>
    <w:rsid w:val="00416928"/>
    <w:rsid w:val="00431822"/>
    <w:rsid w:val="00431B72"/>
    <w:rsid w:val="00434733"/>
    <w:rsid w:val="00441968"/>
    <w:rsid w:val="00443029"/>
    <w:rsid w:val="0044384C"/>
    <w:rsid w:val="00473E17"/>
    <w:rsid w:val="004A11D8"/>
    <w:rsid w:val="004A426E"/>
    <w:rsid w:val="004C1469"/>
    <w:rsid w:val="004F06A1"/>
    <w:rsid w:val="004F3BD7"/>
    <w:rsid w:val="00500B25"/>
    <w:rsid w:val="005170EA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2D47"/>
    <w:rsid w:val="00795D58"/>
    <w:rsid w:val="007A3CB1"/>
    <w:rsid w:val="007A4B6F"/>
    <w:rsid w:val="007B0A41"/>
    <w:rsid w:val="007B11E6"/>
    <w:rsid w:val="007C0A0D"/>
    <w:rsid w:val="007C60FE"/>
    <w:rsid w:val="007E2261"/>
    <w:rsid w:val="00805037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134EB"/>
    <w:rsid w:val="0093370F"/>
    <w:rsid w:val="00942B46"/>
    <w:rsid w:val="00947ACD"/>
    <w:rsid w:val="009520D8"/>
    <w:rsid w:val="00963C86"/>
    <w:rsid w:val="00971B8A"/>
    <w:rsid w:val="009766FA"/>
    <w:rsid w:val="0098532A"/>
    <w:rsid w:val="00987131"/>
    <w:rsid w:val="00992879"/>
    <w:rsid w:val="00992B63"/>
    <w:rsid w:val="009B138F"/>
    <w:rsid w:val="009B2E35"/>
    <w:rsid w:val="009B6C12"/>
    <w:rsid w:val="009D52E9"/>
    <w:rsid w:val="009E1482"/>
    <w:rsid w:val="00A00EAF"/>
    <w:rsid w:val="00A02F0C"/>
    <w:rsid w:val="00A13E81"/>
    <w:rsid w:val="00A22BBD"/>
    <w:rsid w:val="00A245CF"/>
    <w:rsid w:val="00A3340C"/>
    <w:rsid w:val="00A40862"/>
    <w:rsid w:val="00A4282B"/>
    <w:rsid w:val="00A42F19"/>
    <w:rsid w:val="00A46DA4"/>
    <w:rsid w:val="00A51B6C"/>
    <w:rsid w:val="00A534B9"/>
    <w:rsid w:val="00AA3A1F"/>
    <w:rsid w:val="00AD4403"/>
    <w:rsid w:val="00AD4691"/>
    <w:rsid w:val="00AE4C3F"/>
    <w:rsid w:val="00AE51EA"/>
    <w:rsid w:val="00AE7DF3"/>
    <w:rsid w:val="00AF3096"/>
    <w:rsid w:val="00B0077A"/>
    <w:rsid w:val="00B03A01"/>
    <w:rsid w:val="00B13E1A"/>
    <w:rsid w:val="00B200E3"/>
    <w:rsid w:val="00B226B6"/>
    <w:rsid w:val="00B264AD"/>
    <w:rsid w:val="00B47D94"/>
    <w:rsid w:val="00B50D53"/>
    <w:rsid w:val="00B6516C"/>
    <w:rsid w:val="00B70727"/>
    <w:rsid w:val="00B81287"/>
    <w:rsid w:val="00B86C5A"/>
    <w:rsid w:val="00B941E6"/>
    <w:rsid w:val="00B95DE1"/>
    <w:rsid w:val="00BA66C7"/>
    <w:rsid w:val="00BB17F2"/>
    <w:rsid w:val="00BC1D5D"/>
    <w:rsid w:val="00BC4201"/>
    <w:rsid w:val="00BD2789"/>
    <w:rsid w:val="00BD5417"/>
    <w:rsid w:val="00BE7940"/>
    <w:rsid w:val="00BF1406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60D64"/>
    <w:rsid w:val="00D83DAA"/>
    <w:rsid w:val="00DA4CB2"/>
    <w:rsid w:val="00DB375D"/>
    <w:rsid w:val="00DF5D6A"/>
    <w:rsid w:val="00DF7448"/>
    <w:rsid w:val="00E1104B"/>
    <w:rsid w:val="00E1543E"/>
    <w:rsid w:val="00E1780E"/>
    <w:rsid w:val="00E2583B"/>
    <w:rsid w:val="00E321B7"/>
    <w:rsid w:val="00E33FCB"/>
    <w:rsid w:val="00E51618"/>
    <w:rsid w:val="00E91AE0"/>
    <w:rsid w:val="00EB1EE5"/>
    <w:rsid w:val="00EB6F08"/>
    <w:rsid w:val="00EC2BD7"/>
    <w:rsid w:val="00ED04B0"/>
    <w:rsid w:val="00F01CE8"/>
    <w:rsid w:val="00F2101A"/>
    <w:rsid w:val="00F21FFA"/>
    <w:rsid w:val="00F338E9"/>
    <w:rsid w:val="00F36966"/>
    <w:rsid w:val="00F37F4D"/>
    <w:rsid w:val="00F5330D"/>
    <w:rsid w:val="00F577D6"/>
    <w:rsid w:val="00F613C9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9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6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207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6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224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6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042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8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850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7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28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71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8054</Characters>
  <Application>Microsoft Office Word</Application>
  <DocSecurity>0</DocSecurity>
  <Lines>206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2024-10-01T16:26:00Z</dcterms:created>
  <dcterms:modified xsi:type="dcterms:W3CDTF">2024-10-09T06:21:00Z</dcterms:modified>
</cp:coreProperties>
</file>