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naftos perdirbimo sričiai, liekamųjų naftos produktų klampumo sumažinimui.@Tikslu padidinti aromatizuotų frakcijos įtakos efektyvumą visberkingo metu, prieš įvedant į žaliavą aromatizuotas frakcijas arba poliarinius tirpiklius, liekamuosius naftos produktus paveikia kavitacija. Kavitacinio poveikio intensyvumas turi būti pakankamas liekamųjų naftos produktų asfaltenų asociatų išardymui. Kaip aromatizuotą frakciją naudoja selektyvinio tepalų valymo ekstraktą arba katalizinio krekingo gazolį, 2-8 masės %, o kaip poliarizuotą junginį naudoja acetoną 0,001-0,05 masės % nuo pradinės žaliavos kiekio.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