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Battery relates to electrotechnics field and is prescribed to feed navigation buoys or other apparatus which need an autonomous constant current source.  
The batteries for buoys are produced ecologically clean (having no quicksilver combinations). They are produced in hermetic forms of a cylinder or a polygonal prism, their nominal voltage may be from 1.5 V to any desired  quantity, the multiple of 1.5 V (e.g.: 1.5 V; 3 V; 4.5 V; 6 V and so), and the capacity may be from some to some tens of thousands Ah depending on the voltage, capacity and parameters of size desired. The battery for the buoys consists of primary galvanic cells of different parameters having no quicksilver combinations and containing a salt electrolite and an alkaline electrolite. The primary galvanic cells are connected parallelly by soldering, welding or glueing to blocks which are connected to each other in consecutive order or parallelly. The blocks are placed into a plastic or other material frame protected of corrosion. The blocks of elements are wound by a sticky band or other insulator to increase their stability. An electric contact is a wire or a bolt of desired length. The battery may contain lifting means (a tie, a lifting hand and so).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