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A6CE" w14:textId="512898E8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(I):</w:t>
      </w:r>
    </w:p>
    <w:p w14:paraId="16A62CC8" w14:textId="538C986C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75DBD45F" wp14:editId="4F3511A5">
            <wp:extent cx="2447925" cy="1524000"/>
            <wp:effectExtent l="0" t="0" r="9525" b="0"/>
            <wp:docPr id="8500246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(I),</w:t>
      </w:r>
    </w:p>
    <w:p w14:paraId="1B39E49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kur:</w:t>
      </w:r>
    </w:p>
    <w:p w14:paraId="60F70ADA" w14:textId="27497116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 xml:space="preserve"> yra halogenas,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-alkilas,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-alkilas, pakeistas halogenu,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-alkoksilas arba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-alkoksilas, pakeistas halogenu,</w:t>
      </w:r>
      <w:r w:rsidR="008E6763" w:rsidRPr="001C2330">
        <w:rPr>
          <w:rFonts w:ascii="Helvetica" w:hAnsi="Helvetica" w:cs="Arial"/>
          <w:color w:val="auto"/>
          <w:sz w:val="20"/>
        </w:rPr>
        <w:t xml:space="preserve"> </w:t>
      </w:r>
      <w:r w:rsidRPr="001C2330">
        <w:rPr>
          <w:rFonts w:ascii="Helvetica" w:hAnsi="Helvetica" w:cs="Arial"/>
          <w:color w:val="auto"/>
          <w:sz w:val="20"/>
        </w:rPr>
        <w:t>ir 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 xml:space="preserve"> gali būti kitoks, jei n = 2 arba 3;</w:t>
      </w:r>
    </w:p>
    <w:p w14:paraId="36E7D35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m yra 1, 2 arba 3;</w:t>
      </w:r>
    </w:p>
    <w:p w14:paraId="1116593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n yra 1, 2 arba 3;</w:t>
      </w:r>
    </w:p>
    <w:p w14:paraId="685D597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Ar yra šešių narių </w:t>
      </w:r>
      <w:proofErr w:type="spellStart"/>
      <w:r w:rsidRPr="001C2330">
        <w:rPr>
          <w:rFonts w:ascii="Helvetica" w:hAnsi="Helvetica" w:cs="Arial"/>
          <w:color w:val="auto"/>
          <w:sz w:val="20"/>
        </w:rPr>
        <w:t>heteroarilo</w:t>
      </w:r>
      <w:proofErr w:type="spellEnd"/>
      <w:r w:rsidRPr="001C2330">
        <w:rPr>
          <w:rFonts w:ascii="Helvetica" w:hAnsi="Helvetica" w:cs="Arial"/>
          <w:color w:val="auto"/>
          <w:sz w:val="20"/>
        </w:rPr>
        <w:t xml:space="preserve"> grupė, parinkta iš</w:t>
      </w:r>
    </w:p>
    <w:p w14:paraId="51E23174" w14:textId="0D7FFF41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0D6F2F09" wp14:editId="503ECCE2">
            <wp:extent cx="790575" cy="914400"/>
            <wp:effectExtent l="0" t="0" r="9525" b="0"/>
            <wp:docPr id="1553256850" name="Picture 14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A black and white image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 xml:space="preserve">ir </w:t>
      </w: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7D6C1CBF" wp14:editId="7D6A6E4C">
            <wp:extent cx="752475" cy="914400"/>
            <wp:effectExtent l="0" t="0" r="9525" b="0"/>
            <wp:docPr id="1315378166" name="Picture 13" descr="A chemical structu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A chemical structur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,</w:t>
      </w:r>
    </w:p>
    <w:p w14:paraId="4A05D33C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kur:</w:t>
      </w:r>
    </w:p>
    <w:p w14:paraId="084105E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2</w:t>
      </w:r>
      <w:r w:rsidRPr="001C2330">
        <w:rPr>
          <w:rFonts w:ascii="Helvetica" w:hAnsi="Helvetica" w:cs="Arial"/>
          <w:color w:val="auto"/>
          <w:sz w:val="20"/>
        </w:rPr>
        <w:t xml:space="preserve"> yra vandenilis, halogenas,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1−7</w:t>
      </w:r>
      <w:r w:rsidRPr="001C2330">
        <w:rPr>
          <w:rFonts w:ascii="Helvetica" w:hAnsi="Helvetica" w:cs="Arial"/>
          <w:color w:val="auto"/>
          <w:sz w:val="20"/>
        </w:rPr>
        <w:t>-alkilas,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1−7</w:t>
      </w:r>
      <w:r w:rsidRPr="001C2330">
        <w:rPr>
          <w:rFonts w:ascii="Helvetica" w:hAnsi="Helvetica" w:cs="Arial"/>
          <w:color w:val="auto"/>
          <w:sz w:val="20"/>
        </w:rPr>
        <w:t>-alkilas, pakeistas halogenu, arba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1−7</w:t>
      </w:r>
      <w:r w:rsidRPr="001C2330">
        <w:rPr>
          <w:rFonts w:ascii="Helvetica" w:hAnsi="Helvetica" w:cs="Arial"/>
          <w:color w:val="auto"/>
          <w:sz w:val="20"/>
        </w:rPr>
        <w:t>-alkoksilas;</w:t>
      </w:r>
    </w:p>
    <w:p w14:paraId="59AE8B2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3</w:t>
      </w:r>
      <w:r w:rsidRPr="001C2330">
        <w:rPr>
          <w:rFonts w:ascii="Helvetica" w:hAnsi="Helvetica" w:cs="Arial"/>
          <w:color w:val="auto"/>
          <w:sz w:val="20"/>
        </w:rPr>
        <w:t xml:space="preserve"> yra vandenilis arba halogenas;</w:t>
      </w:r>
    </w:p>
    <w:p w14:paraId="4089CEA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arba farmaciniu požiūriu priimtina jo druska.</w:t>
      </w:r>
    </w:p>
    <w:p w14:paraId="5F276797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36FA7665" w14:textId="2BA1033E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1 punktą arba farmaciniu požiūriu priimtina jo druska, kur (I) formulės junginys yra (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Ia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>) formulės junginys:</w:t>
      </w:r>
    </w:p>
    <w:p w14:paraId="35E0A577" w14:textId="7F2A7A5B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3797B93C" wp14:editId="26D45D49">
            <wp:extent cx="2114550" cy="1371600"/>
            <wp:effectExtent l="0" t="0" r="0" b="0"/>
            <wp:docPr id="569474453" name="Picture 12" descr="A chemical formula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A chemical formula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(</w:t>
      </w:r>
      <w:proofErr w:type="spellStart"/>
      <w:r w:rsidRPr="001C2330">
        <w:rPr>
          <w:rFonts w:ascii="Helvetica" w:hAnsi="Helvetica" w:cs="Arial"/>
          <w:color w:val="auto"/>
          <w:sz w:val="20"/>
        </w:rPr>
        <w:t>Ia</w:t>
      </w:r>
      <w:proofErr w:type="spellEnd"/>
      <w:r w:rsidRPr="001C2330">
        <w:rPr>
          <w:rFonts w:ascii="Helvetica" w:hAnsi="Helvetica" w:cs="Arial"/>
          <w:color w:val="auto"/>
          <w:sz w:val="20"/>
        </w:rPr>
        <w:t>),</w:t>
      </w:r>
    </w:p>
    <w:p w14:paraId="461C7BC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 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>, m, n ir Ar yra tokie, kokie nurodyti 1 punkte.</w:t>
      </w:r>
    </w:p>
    <w:p w14:paraId="62947EA7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4F8CC922" w14:textId="502EA1F2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3.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1 punktą arba farmaciniu požiūriu priimtina jo druska, kur (I) formulės junginys yra (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Ib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>) formulės junginys:</w:t>
      </w:r>
    </w:p>
    <w:p w14:paraId="75885A96" w14:textId="29E5E5CF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52A9F15C" wp14:editId="1477D93F">
            <wp:extent cx="1990725" cy="1409700"/>
            <wp:effectExtent l="0" t="0" r="9525" b="0"/>
            <wp:docPr id="8388152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(</w:t>
      </w:r>
      <w:proofErr w:type="spellStart"/>
      <w:r w:rsidRPr="001C2330">
        <w:rPr>
          <w:rFonts w:ascii="Helvetica" w:hAnsi="Helvetica" w:cs="Arial"/>
          <w:color w:val="auto"/>
          <w:sz w:val="20"/>
        </w:rPr>
        <w:t>Ib</w:t>
      </w:r>
      <w:proofErr w:type="spellEnd"/>
      <w:r w:rsidRPr="001C2330">
        <w:rPr>
          <w:rFonts w:ascii="Helvetica" w:hAnsi="Helvetica" w:cs="Arial"/>
          <w:color w:val="auto"/>
          <w:sz w:val="20"/>
        </w:rPr>
        <w:t>),</w:t>
      </w:r>
    </w:p>
    <w:p w14:paraId="4FF5C50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>kur 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>, m, n ir Ar yra tokie, kokie nurodyti 1 punkte.</w:t>
      </w:r>
    </w:p>
    <w:p w14:paraId="2180323C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3E70EC26" w14:textId="1C346CFB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4.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bet kurį iš 1–3 punktų arba farmaciniu požiūriu priimtina jo druska, kur R</w:t>
      </w:r>
      <w:r w:rsidR="002E4A82"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="002E4A82" w:rsidRPr="001C2330">
        <w:rPr>
          <w:rFonts w:ascii="Helvetica" w:hAnsi="Helvetica" w:cs="Arial"/>
          <w:color w:val="auto"/>
          <w:sz w:val="20"/>
        </w:rPr>
        <w:t xml:space="preserve"> yra halogenas.</w:t>
      </w:r>
    </w:p>
    <w:p w14:paraId="6F5EE998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2991C050" w14:textId="5F33B690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5.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bet kurį iš 1–4 punktų arba farmaciniu požiūriu priimtina jo druska, kur R</w:t>
      </w:r>
      <w:r w:rsidR="002E4A82"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="002E4A82" w:rsidRPr="001C2330">
        <w:rPr>
          <w:rFonts w:ascii="Helvetica" w:hAnsi="Helvetica" w:cs="Arial"/>
          <w:color w:val="auto"/>
          <w:sz w:val="20"/>
        </w:rPr>
        <w:t xml:space="preserve"> yra fluoras arba chloras.</w:t>
      </w:r>
    </w:p>
    <w:p w14:paraId="1D98665E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216B0A9E" w14:textId="2087B0FF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6.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bet kurį iš 1–5 punktų arba farmaciniu požiūriu priimtina jo druska, kur m yra 1 arba 2.</w:t>
      </w:r>
    </w:p>
    <w:p w14:paraId="4ACDE2B7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1A0BDAC7" w14:textId="5A8B1B2F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7.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Junginys, kurio formulė (I), pagal bet kurį iš 1–6 punktų arba farmaciniu požiūriu priimtina jo druska, kur Ar yra šešių narių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heteroarilo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grupė, parinkta iš</w:t>
      </w:r>
    </w:p>
    <w:p w14:paraId="259A4FB6" w14:textId="42B3F93E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5C9D49F6" wp14:editId="78846FB1">
            <wp:extent cx="838200" cy="914400"/>
            <wp:effectExtent l="0" t="0" r="0" b="0"/>
            <wp:docPr id="1902729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 xml:space="preserve">ir </w:t>
      </w: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192B3FA8" wp14:editId="73271D3F">
            <wp:extent cx="790575" cy="914400"/>
            <wp:effectExtent l="0" t="0" r="9525" b="0"/>
            <wp:docPr id="1866936143" name="Picture 9" descr="A black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A black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,</w:t>
      </w:r>
    </w:p>
    <w:p w14:paraId="4CDD609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kur:</w:t>
      </w:r>
    </w:p>
    <w:p w14:paraId="1FCC8A6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2</w:t>
      </w:r>
      <w:r w:rsidRPr="001C2330">
        <w:rPr>
          <w:rFonts w:ascii="Helvetica" w:hAnsi="Helvetica" w:cs="Arial"/>
          <w:color w:val="auto"/>
          <w:sz w:val="20"/>
        </w:rPr>
        <w:t xml:space="preserve"> yra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-alkilas arba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-alkoksilas;</w:t>
      </w:r>
    </w:p>
    <w:p w14:paraId="17F2660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3</w:t>
      </w:r>
      <w:r w:rsidRPr="001C2330">
        <w:rPr>
          <w:rFonts w:ascii="Helvetica" w:hAnsi="Helvetica" w:cs="Arial"/>
          <w:color w:val="auto"/>
          <w:sz w:val="20"/>
        </w:rPr>
        <w:t xml:space="preserve"> yra vandenilis.</w:t>
      </w:r>
    </w:p>
    <w:p w14:paraId="4CBBBA2B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668E4ACD" w14:textId="6149BA5C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8.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Junginys, kurio formulė (I), pagal bet kurį iš 1–7 punktų arba farmaciniu požiūriu priimtina jo druska, kur Ar yra šešių narių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heteroarilo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grupė, parinkta iš</w:t>
      </w:r>
    </w:p>
    <w:p w14:paraId="3B714189" w14:textId="08B148BB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2B35C8FA" wp14:editId="37BE7DE2">
            <wp:extent cx="838200" cy="914400"/>
            <wp:effectExtent l="0" t="0" r="0" b="0"/>
            <wp:docPr id="815341337" name="Picture 8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A black and white image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 xml:space="preserve">ir </w:t>
      </w: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496BFA75" wp14:editId="24F0DFC5">
            <wp:extent cx="790575" cy="914400"/>
            <wp:effectExtent l="0" t="0" r="9525" b="0"/>
            <wp:docPr id="1578881626" name="Picture 7" descr="A black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A black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,</w:t>
      </w:r>
    </w:p>
    <w:p w14:paraId="30DE8C0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kur:</w:t>
      </w:r>
    </w:p>
    <w:p w14:paraId="78F78CD4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2</w:t>
      </w:r>
      <w:r w:rsidRPr="001C2330">
        <w:rPr>
          <w:rFonts w:ascii="Helvetica" w:hAnsi="Helvetica" w:cs="Arial"/>
          <w:color w:val="auto"/>
          <w:sz w:val="20"/>
        </w:rPr>
        <w:t xml:space="preserve"> yra metilas arba </w:t>
      </w:r>
      <w:proofErr w:type="spellStart"/>
      <w:r w:rsidRPr="001C2330">
        <w:rPr>
          <w:rFonts w:ascii="Helvetica" w:hAnsi="Helvetica" w:cs="Arial"/>
          <w:color w:val="auto"/>
          <w:sz w:val="20"/>
        </w:rPr>
        <w:t>metoksilas</w:t>
      </w:r>
      <w:proofErr w:type="spellEnd"/>
      <w:r w:rsidRPr="001C2330">
        <w:rPr>
          <w:rFonts w:ascii="Helvetica" w:hAnsi="Helvetica" w:cs="Arial"/>
          <w:color w:val="auto"/>
          <w:sz w:val="20"/>
        </w:rPr>
        <w:t>;</w:t>
      </w:r>
    </w:p>
    <w:p w14:paraId="4C927E3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3</w:t>
      </w:r>
      <w:r w:rsidRPr="001C2330">
        <w:rPr>
          <w:rFonts w:ascii="Helvetica" w:hAnsi="Helvetica" w:cs="Arial"/>
          <w:color w:val="auto"/>
          <w:sz w:val="20"/>
        </w:rPr>
        <w:t xml:space="preserve"> yra vandenilis.</w:t>
      </w:r>
    </w:p>
    <w:p w14:paraId="6B7B4F3A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72FEA1F4" w14:textId="60E3466D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9.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bet kurį iš 1–3 punktų arba farmaciniu požiūriu priimtina jo druska, kur:</w:t>
      </w:r>
    </w:p>
    <w:p w14:paraId="38DCFCB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 xml:space="preserve"> yra halogenas;</w:t>
      </w:r>
    </w:p>
    <w:p w14:paraId="6A0D3FE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m yra 1 arba 2;</w:t>
      </w:r>
    </w:p>
    <w:p w14:paraId="26B91E4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n yra 1, 2 arba 3;</w:t>
      </w:r>
    </w:p>
    <w:p w14:paraId="0A4073CF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Ar yra šešių narių </w:t>
      </w:r>
      <w:proofErr w:type="spellStart"/>
      <w:r w:rsidRPr="001C2330">
        <w:rPr>
          <w:rFonts w:ascii="Helvetica" w:hAnsi="Helvetica" w:cs="Arial"/>
          <w:color w:val="auto"/>
          <w:sz w:val="20"/>
        </w:rPr>
        <w:t>heteroarilo</w:t>
      </w:r>
      <w:proofErr w:type="spellEnd"/>
      <w:r w:rsidRPr="001C2330">
        <w:rPr>
          <w:rFonts w:ascii="Helvetica" w:hAnsi="Helvetica" w:cs="Arial"/>
          <w:color w:val="auto"/>
          <w:sz w:val="20"/>
        </w:rPr>
        <w:t xml:space="preserve"> grupė, parinkta iš</w:t>
      </w:r>
    </w:p>
    <w:p w14:paraId="6849A574" w14:textId="68C6F6E6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4E7439F6" wp14:editId="31FBEA9E">
            <wp:extent cx="838200" cy="914400"/>
            <wp:effectExtent l="0" t="0" r="0" b="0"/>
            <wp:docPr id="1973619093" name="Picture 6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A black and white image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 xml:space="preserve">ir </w:t>
      </w: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5BE07BF1" wp14:editId="680AA516">
            <wp:extent cx="790575" cy="914400"/>
            <wp:effectExtent l="0" t="0" r="9525" b="0"/>
            <wp:docPr id="559279732" name="Picture 5" descr="A black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79732" name="Picture 5" descr="A black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,</w:t>
      </w:r>
    </w:p>
    <w:p w14:paraId="5178DDF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kur:</w:t>
      </w:r>
    </w:p>
    <w:p w14:paraId="0E77CAB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2</w:t>
      </w:r>
      <w:r w:rsidRPr="001C2330">
        <w:rPr>
          <w:rFonts w:ascii="Helvetica" w:hAnsi="Helvetica" w:cs="Arial"/>
          <w:color w:val="auto"/>
          <w:sz w:val="20"/>
        </w:rPr>
        <w:t xml:space="preserve"> yra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-alkilas arba C</w:t>
      </w:r>
      <w:r w:rsidRPr="001C2330">
        <w:rPr>
          <w:rFonts w:ascii="Helvetica" w:hAnsi="Helvetica" w:cs="Arial"/>
          <w:color w:val="auto"/>
          <w:sz w:val="20"/>
          <w:vertAlign w:val="subscript"/>
        </w:rPr>
        <w:t>1–7</w:t>
      </w:r>
      <w:r w:rsidRPr="001C2330">
        <w:rPr>
          <w:rFonts w:ascii="Helvetica" w:hAnsi="Helvetica" w:cs="Arial"/>
          <w:color w:val="auto"/>
          <w:sz w:val="20"/>
        </w:rPr>
        <w:t>-alkoksilas;</w:t>
      </w:r>
    </w:p>
    <w:p w14:paraId="1029EE1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3</w:t>
      </w:r>
      <w:r w:rsidRPr="001C2330">
        <w:rPr>
          <w:rFonts w:ascii="Helvetica" w:hAnsi="Helvetica" w:cs="Arial"/>
          <w:color w:val="auto"/>
          <w:sz w:val="20"/>
        </w:rPr>
        <w:t xml:space="preserve"> yra vandenilis.</w:t>
      </w:r>
    </w:p>
    <w:p w14:paraId="06BEF610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359BFA38" w14:textId="03ED2A02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10. </w:t>
      </w:r>
      <w:r w:rsidR="002E4A82" w:rsidRPr="001C2330">
        <w:rPr>
          <w:rFonts w:ascii="Helvetica" w:hAnsi="Helvetica" w:cs="Arial"/>
          <w:color w:val="auto"/>
          <w:sz w:val="20"/>
        </w:rPr>
        <w:t>Junginys, kurio formulė (I), pagal bet kurį iš 1–3 punktų arba farmaciniu požiūriu priimtina jo druska, kur:</w:t>
      </w:r>
    </w:p>
    <w:p w14:paraId="5E59292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 xml:space="preserve"> yra fluoras arba chloras;</w:t>
      </w:r>
    </w:p>
    <w:p w14:paraId="0D2F0A3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m yra 1 arba 2;</w:t>
      </w:r>
    </w:p>
    <w:p w14:paraId="012DC5E7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n yra 1, 2 arba 3;</w:t>
      </w:r>
    </w:p>
    <w:p w14:paraId="311DEC1C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Ar yra šešių narių </w:t>
      </w:r>
      <w:proofErr w:type="spellStart"/>
      <w:r w:rsidRPr="001C2330">
        <w:rPr>
          <w:rFonts w:ascii="Helvetica" w:hAnsi="Helvetica" w:cs="Arial"/>
          <w:color w:val="auto"/>
          <w:sz w:val="20"/>
        </w:rPr>
        <w:t>heteroarilo</w:t>
      </w:r>
      <w:proofErr w:type="spellEnd"/>
      <w:r w:rsidRPr="001C2330">
        <w:rPr>
          <w:rFonts w:ascii="Helvetica" w:hAnsi="Helvetica" w:cs="Arial"/>
          <w:color w:val="auto"/>
          <w:sz w:val="20"/>
        </w:rPr>
        <w:t xml:space="preserve"> grupė, parinkta iš</w:t>
      </w:r>
    </w:p>
    <w:p w14:paraId="33B84D27" w14:textId="790071B7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4DFFA3C4" wp14:editId="0C463140">
            <wp:extent cx="838200" cy="914400"/>
            <wp:effectExtent l="0" t="0" r="0" b="0"/>
            <wp:docPr id="4640256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 xml:space="preserve">ir </w:t>
      </w: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633A8086" wp14:editId="3024D3AD">
            <wp:extent cx="790575" cy="914400"/>
            <wp:effectExtent l="0" t="0" r="9525" b="0"/>
            <wp:docPr id="1340059129" name="Picture 3" descr="A black chemical structur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A black chemical structur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color w:val="auto"/>
          <w:sz w:val="20"/>
        </w:rPr>
        <w:t>,</w:t>
      </w:r>
    </w:p>
    <w:p w14:paraId="52DA8B0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kur:</w:t>
      </w:r>
    </w:p>
    <w:p w14:paraId="3C798B1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2</w:t>
      </w:r>
      <w:r w:rsidRPr="001C2330">
        <w:rPr>
          <w:rFonts w:ascii="Helvetica" w:hAnsi="Helvetica" w:cs="Arial"/>
          <w:color w:val="auto"/>
          <w:sz w:val="20"/>
        </w:rPr>
        <w:t xml:space="preserve"> yra metilas arba </w:t>
      </w:r>
      <w:proofErr w:type="spellStart"/>
      <w:r w:rsidRPr="001C2330">
        <w:rPr>
          <w:rFonts w:ascii="Helvetica" w:hAnsi="Helvetica" w:cs="Arial"/>
          <w:color w:val="auto"/>
          <w:sz w:val="20"/>
        </w:rPr>
        <w:t>metoksilas</w:t>
      </w:r>
      <w:proofErr w:type="spellEnd"/>
      <w:r w:rsidRPr="001C2330">
        <w:rPr>
          <w:rFonts w:ascii="Helvetica" w:hAnsi="Helvetica" w:cs="Arial"/>
          <w:color w:val="auto"/>
          <w:sz w:val="20"/>
        </w:rPr>
        <w:t>;</w:t>
      </w:r>
    </w:p>
    <w:p w14:paraId="1F4D7BE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3</w:t>
      </w:r>
      <w:r w:rsidRPr="001C2330">
        <w:rPr>
          <w:rFonts w:ascii="Helvetica" w:hAnsi="Helvetica" w:cs="Arial"/>
          <w:color w:val="auto"/>
          <w:sz w:val="20"/>
        </w:rPr>
        <w:t xml:space="preserve"> yra vandenilis.</w:t>
      </w:r>
    </w:p>
    <w:p w14:paraId="7E026D1F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76AA60B6" w14:textId="2DBD60D2" w:rsidR="00FA491C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11. </w:t>
      </w:r>
      <w:r w:rsidR="002E4A82" w:rsidRPr="001C2330">
        <w:rPr>
          <w:rFonts w:ascii="Helvetica" w:hAnsi="Helvetica" w:cs="Arial"/>
          <w:color w:val="auto"/>
          <w:sz w:val="20"/>
        </w:rPr>
        <w:t>Junginys pagal bet kurį iš 1–10 punktų, parinktas iš:</w:t>
      </w:r>
    </w:p>
    <w:p w14:paraId="0722F0C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(R)-7-(3,5-difluorfenoksi)-N-((1R,5S,8s)-3-(6-metoksipiridazin-4-il)-3-azabiciklo[3.2.1]oktan-8-il)-6,7-dihidro-5H-pirolo[1,2-b][1,2,4]triazol-2-amino;</w:t>
      </w:r>
    </w:p>
    <w:p w14:paraId="45C9F53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(S)-7-(3,5-difluorfenoksi)-N-((1R,5S,8s)-3-(6-metoksipiridazin-4-il)-3-azabiciklo[3.2.1]oktan-8-il)-6,7-dihidro-5H-pirolo[1,2-b][1,2,4]triazol-2-amino;</w:t>
      </w:r>
    </w:p>
    <w:p w14:paraId="6724C9A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(R)-7-(3-chlor-5-fluorfenoksi)-N-((1R,5S,8s)-3-(6-metoksipiridazin-4-il)-3-azabiciklo[3.2.1]oktan-8-il)-6,7-dihidro-5H-pirolo[1,2-b][1,2,4]triazol-2-amino;</w:t>
      </w:r>
    </w:p>
    <w:p w14:paraId="59D8B7B4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(S)-7-(3-chlor-5-fluorfenoksi)-N-((1R,5S,8s)-3-(6-metoksipiridazin-4-il)-3-azabiciklo[3.2.1]oktan-8-il)-6,7-dihidro-5H-pirolo[1,2-b][1,2,4]triazol-2-amino;</w:t>
      </w:r>
    </w:p>
    <w:p w14:paraId="79498F4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(R)-N-((1R,5S,8s)-3-(6-metoksipiridazin-4-il)-3-azabiciklo[3.2.1]oktan-8-il)-7-(2,3,4-trifluorfenoksi)-6,7-dihidro-5H-pirolo[1,2-b][1,2,4]triazol-2-amino;</w:t>
      </w:r>
    </w:p>
    <w:p w14:paraId="0875C5D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(S)-N-((1R,5S,8s)-3-(6-metoksipiridazin-4-il)-3-azabiciklo[3.2.1]oktan-8-il)-7-(2,3,4-trifluorfenoksi)-6,7-dihidro-5H-pirolo[1,2-b][1,2,4]triazol-2-amino;</w:t>
      </w:r>
    </w:p>
    <w:p w14:paraId="4D60D2E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(R)-8-(3-chlor-5-fluorfenoksi)-N-((1R,5S,8s)-3-(6-metoksipiridazin-4-il)-3-azabiciklo[3.2.1]oktan-8-il)-5,6,7,8-tetrahidro-[1,2,4]triazol[1,5-a]piridin-2-amino;</w:t>
      </w:r>
    </w:p>
    <w:p w14:paraId="6CDF922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(S)-8-(3-chlor-5-fluorfenoksi)-N-((1R,5S,8s)-3-(6-metoksipiridazin-4-il)-3-azabiciklo[3.2.1]oktan-8-il)-5,6,7,8-tetrahidro-[1,2,4]triazol[1,5-a]piridin-2-amino;</w:t>
      </w:r>
    </w:p>
    <w:p w14:paraId="3F1ED7B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(R)-8-(3,5-difluorfenoksi)-N-((1R,5S,8s)-3-(6-metoksipiridazin-4-il)-3-azabiciklo[3.2.1]oktan-8-il)-5,6,7,8-tetrahidro-[1,2,4]triazol[1,5-a]piridin-2-amino;</w:t>
      </w:r>
    </w:p>
    <w:p w14:paraId="0C5893D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(S)-8-(3,5-difluorfenoksi)-N-((1R,5S,8s)-3-(6-metoksipiridazin-4-il)-3-azabiciklo[3.2.1]oktan-8-il)-5,6,7,8-tetrahidro-[1,2,4]triazol[1,5-a]piridin-2-amino;</w:t>
      </w:r>
    </w:p>
    <w:p w14:paraId="77EA9D3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(R)-N-((1R,5S,8s)-3-(6-metoksipiridazin-4-il)-3-azabiciklo[3.2.1]oktan-8-il)-8-(2,3,4-trifluorfenoksi)-5,6,7,8-tetrahidro-[1,2,4]triazol[1,5-a]piridin-2-amino;</w:t>
      </w:r>
    </w:p>
    <w:p w14:paraId="000AE8AF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(S)-N-((1R,5S,8s)-3-(6-metoksipiridazin-4-il)-3-azabiciklo[3.2.1]oktan-8-il)-8-(2,3,4-trifluorfenoksi)-5,6,7,8-tetrahidro-[1,2,4]triazol[1,5-a]piridin-2-amino;</w:t>
      </w:r>
    </w:p>
    <w:p w14:paraId="6E867664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>(R)-8-(3-chlor-5-fluorfenoksi)-N-((1R,5S,8s)-3-(6-metilpiridazin-4-il)-3-azabiciklo[3.2.1]oktan-8-il)-5,6,7,8-tetrahidro-[1,2,4]triazol[1,5-a]piridin-2-amino;</w:t>
      </w:r>
    </w:p>
    <w:p w14:paraId="31B7ECE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(S)-8-(3-chlor-5-fluorfenoksi)-N-((1R,5S,8s)-3-(6-metilpiridazin-4-il)-3-azabiciklo[3.2.1]oktan-8-il)-5,6,7,8-tetrahidro-[1,2,4]triazol[1,5-a]piridin-2-amino;</w:t>
      </w:r>
    </w:p>
    <w:p w14:paraId="7CBF5DF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(R)-8-(3,5-difluorfenoksi)-N-((1R,5S,8s)-3-(6-metilpiridazin-4-il)-3-azabiciklo[3.2.1]oktan-8-il)-5,6,7,8-tetrahidro-[1,2,4]triazol[1,5-a]piridin-2-amino;</w:t>
      </w:r>
    </w:p>
    <w:p w14:paraId="17D62DD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(S)-8-(3,5-difluorfenoksi)-N-((1R,5S,8s)-3-(6-metilpiridazin-4-il)-3-azabiciklo[3.2.1]oktan-8-il)-5,6,7,8-tetrahidro-[1,2,4]triazol[1,5-a]piridin-2-amino;</w:t>
      </w:r>
    </w:p>
    <w:p w14:paraId="1345056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(R)-N-((1R,5S,8s)-3-(6-metilpiridazin-4-il)-3-azabiciklo[3.2.1]oktan-8-il)-8-(2,3,4-trifluorfenoksi)-5,6,7,8-tetrahidro-[1,2,4]triazol[1,5-a]piridin-2-amino;</w:t>
      </w:r>
    </w:p>
    <w:p w14:paraId="1799DCA2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(S)-N-((1R,5S,8s)-3-(6-metilpiridazin-4-il)-3-azabiciklo[3.2.1]oktan-8-il)-8-(2,3,4-trifluorfenoksi)-5,6,7,8-tetrahidro-[1,2,4]triazol[1,5-a]piridin-2-amino;</w:t>
      </w:r>
    </w:p>
    <w:p w14:paraId="3A7BB80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(R)-8-(2,4-difluorfenoksi)-N-((1R,5S,8s)-3-(6-metoksipiridazin-4-il)-3-azabiciklo[3.2.1]oktan-8-il)-5,6,7,8-tetrahidro-[1,2,4]triazol[1,5-a]piridin-2-amino;</w:t>
      </w:r>
    </w:p>
    <w:p w14:paraId="31495A7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(S)-8-(2,4-difluorfenoksi)-N-((1R,5S,8s)-3-(6-metoksipiridazin-4-il)-3-azabiciklo[3.2.1]oktan-8-il)-5,6,7,8-tetrahidro-[1,2,4]triazol[1,5-a]piridin-2-amino;</w:t>
      </w:r>
    </w:p>
    <w:p w14:paraId="215EC5F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(R)-8-(2,3-difluorfenoksi)-N-((1R,5S,8s)-3-(6-metoksipiridazin-4-il)-3-azabiciklo[3.2.1]oktan-8-il)-5,6,7,8-tetrahidro-[1,2,4]triazol[1,5-a]piridin-2-amino;</w:t>
      </w:r>
    </w:p>
    <w:p w14:paraId="11E06162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(S)-8-(2,3-difluorfenoksi)-N-((1R,5S,8s)-3-(6-metoksipiridazin-4-il)-3-azabiciklo[3.2.1]oktan-8-il)-5,6,7,8-tetrahidro-[1,2,4]triazol[1,5-a]piridin-2-amino;</w:t>
      </w:r>
    </w:p>
    <w:p w14:paraId="1566C677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(R)-8-(3-chlorfenoksi)-N-((1R,5S,8s)-3-(6-metoksipiridazin-4-il)-3-azabiciklo[3.2.1]oktan-8-il)-5,6,7,8-tetrahidro-[1,2,4]triazol[1,5-a]piridin-2-amino;</w:t>
      </w:r>
    </w:p>
    <w:p w14:paraId="66F55C6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(S)-8-(3-chlorfenoksi)-N-((1R,5S,8s)-3-(6-metoksipiridazin-4-il)-3-azabiciklo[3.2.1]oktan-8-il)-5,6,7,8-tetrahidro-[1,2,4]triazol[1,5-a]piridin-2-amino;</w:t>
      </w:r>
    </w:p>
    <w:p w14:paraId="592602F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(R)-8-(2-chlorfenoksi)-N-((1R,5S,8s)-3-(6-metoksipiridazin-4-il)-3-azabiciklo[3.2.1]oktan-8-il)-5,6,7,8-tetrahidro-[1,2,4]triazol[1,5-a]piridin-2-amino;</w:t>
      </w:r>
    </w:p>
    <w:p w14:paraId="4DB011B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(S)-8-(2-chlorfenoksi)-N-((1R,5S,8s)-3-(6-metoksipiridazin-4-il)-3-azabiciklo[3.2.1]oktan-8-il)-5,6,7,8-tetrahidro-[1,2,4]triazol[1,5-a]piridin-2-amino;</w:t>
      </w:r>
    </w:p>
    <w:p w14:paraId="7720612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(R)-7-(4-chlorfenoksi)-N-((1R,5S,8s)-3-(6-metilpirimidin-4-il)-3-azabiciklo[3.2.1]oktan-8-il)-6,7-dihidro-5H-pirolo[1,2-b][1,2,4]triazol-2-amino;</w:t>
      </w:r>
    </w:p>
    <w:p w14:paraId="066F6FE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(S)-7-(4-chlorfenoksi)-N-((1R,5S,8s)-3-(6-metilpirimidin-4-il)-3-azabiciklo[3.2.1]oktan-8-il)-6,7-dihidro-5H-pirolo[1,2-b][1,2,4]triazol-2-amino;</w:t>
      </w:r>
    </w:p>
    <w:p w14:paraId="4692A2F7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(R)-7-(3-chlorfenoksi)-N-((1R,5S,8s)-3-(6-metilpirimidin-4-il)-3-azabiciklo[3.2.1]oktan-8-il)-6,7-dihidro-5H-pirolo[1,2-b][1,2,4]triazol-2-amino;</w:t>
      </w:r>
    </w:p>
    <w:p w14:paraId="69288BF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(S)-7-(3-chlorfenoksi)-N-((1R,5S,8s)-3-(6-metilpirimidin-4-il)-3-azabiciklo[3.2.1]oktan-8-il)-6,7-dihidro-5H-pirolo[1,2-b][1,2,4]triazol-2-amino;</w:t>
      </w:r>
    </w:p>
    <w:p w14:paraId="23B9A902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(R)-8-(2-chlorfenoksi)-N-((1R,5S,8s)-3-(6-metilpirimidin-4-il)-3-azabiciklo[3.2.1]oktan-8-il)-5,6,7,8-tetrahidro-[1,2,4]triazol[1,5-a]piridin-2-amino;</w:t>
      </w:r>
    </w:p>
    <w:p w14:paraId="1762F37F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(S)-8-(2-chlorfenoksi)-N-((1R,5S,8s)-3-(6-metilpirimidin-4-il)-3-azabiciklo[3.2.1]oktan-8-il)-5,6,7,8-tetrahidro-[1,2,4]triazol[1,5-a]piridin-2-amino;</w:t>
      </w:r>
    </w:p>
    <w:p w14:paraId="66DD80A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(R)-8-(2,3-difluorfenoksi)-N-((1R,5S,8s)-3-(6-metilpirimidin-4-il)-3-azabiciklo[3.2.1]oktan-8-il)-5,6,7,8-tetrahidro-[1,2,4]triazol[1,5-a]piridin-2-amino;</w:t>
      </w:r>
    </w:p>
    <w:p w14:paraId="6AB02F2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(S)-8-(2,3-difluorfenoksi)-N-((1R,5S,8s)-3-(6-metilpirimidin-4-il)-3-azabiciklo[3.2.1]oktan-8-il)-5,6,7,8-tetrahidro-[1,2,4]triazol[1,5-a]piridin-2-amino;</w:t>
      </w:r>
    </w:p>
    <w:p w14:paraId="08EAD12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>(R)-7-(3,5-dichlorfenoksi)-N-((1R,5S,8s)-3-(6-metilpirimidin-4-il)-3-azabiciklo[3.2.1]oktan-8-il)-6,7-dihidro-5H-pirolo[1,2-b][1,2,4]triazol-2-amino;</w:t>
      </w:r>
    </w:p>
    <w:p w14:paraId="77E5408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(S)-7-(3,5-dichlorfenoksi)-N-((1R,5S,8s)-3-(6-metilpirimidin-4-il)-3-azabiciklo[3.2.1]oktan-8-il)-6,7-dihidro-5H-pirolo[1,2-b][1,2,4]triazol-2-amino;</w:t>
      </w:r>
    </w:p>
    <w:p w14:paraId="0005EF7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(R)-8-(2,4-difluorfenoksi)-N-((1R,5S,8s)-3-(6-metilpirimidin-4-il)-3-azabiciklo[3.2.1]oktan-8-il)-5,6,7,8-tetrahidro-[1,2,4]triazol[1,5-a]piridin-2-amino;</w:t>
      </w:r>
    </w:p>
    <w:p w14:paraId="41608C9C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(S)-8-(2,4-difluorfenoksi)-N-((1R,5S,8s)-3-(6-metilpirimidin-4-il)-3-azabiciklo[3.2.1]oktan-8-il)-5,6,7,8-tetrahidro-[1,2,4]triazol[1,5-a]piridin-2-amino;</w:t>
      </w:r>
    </w:p>
    <w:p w14:paraId="65914DF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(R)-7-(3,5-difluorfenoksi)-N-((1R,5S,8s)-3-(6-metilpirimidin-4-il)-3-azabiciklo[3.2.1]oktan-8-il)-6,7-dihidro-5H-pirolo[1,2-b][1,2,4]triazol-2-amino;</w:t>
      </w:r>
    </w:p>
    <w:p w14:paraId="658A772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(S)-7-(3,5-difluorfenoksi)-N-((1R,5S,8s)-3-(6-metilpirimidin-4-il)-3-azabiciklo[3.2.1]oktan-8-il)-6,7-dihidro-5H-pirolo[1,2-b][1,2,4]triazol-2-amino;</w:t>
      </w:r>
    </w:p>
    <w:p w14:paraId="6867FB0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(R)-8-(3-chlorfenoksi)-N-((1R,5S,8s)-3-(6-metilpirimidin-4-il)-3-azabiciklo[3.2.1]oktan-8-il)-5,6,7,8-tetrahidro-[1,2,4]triazol[1,5-a]piridin-2-amino;</w:t>
      </w:r>
    </w:p>
    <w:p w14:paraId="26B77E3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(S)-8-(3-chlorfenoksi)-N-((1R,5S,8s)-3-(6-metilpirimidin-4-il)-3-azabiciklo[3.2.1]oktan-8-il)-5,6,7,8-tetrahidro-[1,2,4]triazol[1,5-a]piridin-2-amino;</w:t>
      </w:r>
    </w:p>
    <w:p w14:paraId="7F5588D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(R)-8-(3,5-difluorfenoksi)-N-((1R,5S,8s)-3-(6-metilpirimidin-4-il)-3-azabiciklo[3.2.1]oktan-8-il)-5,6,7,8-tetrahidro-[1,2,4]triazol[1,5-a]piridin-2-amino;</w:t>
      </w:r>
    </w:p>
    <w:p w14:paraId="4427395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(S)-8-(3,5-difluorfenoksi)-N-((1R,5S,8s)-3-(6-metilpirimidin-4-il)-3-azabiciklo[3.2.1]oktan-8-il)-5,6,7,8-tetrahidro-[1,2,4]triazol[1,5-a]piridin-2-amino;</w:t>
      </w:r>
    </w:p>
    <w:p w14:paraId="3D4E126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(R)-8-(4-chlorfenoksi)-N-((1R,5S,8s)-3-(6-metilpirimidin-4-il)-3-azabiciklo[3.2.1]oktan-8-il)-5,6,7,8-tetrahidro-[1,2,4]triazol[1,5-a]piridin-2-amino;</w:t>
      </w:r>
    </w:p>
    <w:p w14:paraId="45C16EE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(S)-8-(4-chlorfenoksi)-N-((1R,5S,8s)-3-(6-metilpirimidin-4-il)-3-azabiciklo[3.2.1]oktan-8-il)-5,6,7,8-tetrahidro-[1,2,4]triazol[1,5-a]piridin-2-amino;</w:t>
      </w:r>
    </w:p>
    <w:p w14:paraId="0502FFF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(R)-7-(3-chlor-5-fluorfenoksi)-N-((1R,5S,8s)-3-(6-metilpirimidin-4-il)-3-azabiciklo[3.2.1]oktan-8-il)-6,7-dihidro-5H-pirolo[1,2-b][1,2,4]triazol-2-amino;</w:t>
      </w:r>
    </w:p>
    <w:p w14:paraId="5D90CD8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(S)-7-(3-chlor-5-fluorfenoksi)-N-((1R,5S,8s)-3-(6-metilpirimidin-4-il)-3-azabiciklo[3.2.1]oktan-8-il)-6,7-dihidro-5H-pirolo[1,2-b][1,2,4]triazol-2-amino;</w:t>
      </w:r>
    </w:p>
    <w:p w14:paraId="4ADCF5C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(R)-8-(3,5-dichlorfenoksi)-N-((1R,5S,8s)-3-(6-metilpirimidin-4-il)-3-azabiciklo[3.2.1]oktan-8-il)-5,6,7,8-tetrahidro-[1,2,4]triazol[1,5-a]piridin-2-amino;</w:t>
      </w:r>
    </w:p>
    <w:p w14:paraId="5FCB526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(S)-8-(3,5-dichlorfenoksi)-N-((1R,5S,8s)-3-(6-metilpirimidin-4-il)-3-azabiciklo[3.2.1]oktan-8-il)-5,6,7,8-tetrahidro-[1,2,4]triazol[1,5-a]piridin-2-amino;</w:t>
      </w:r>
    </w:p>
    <w:p w14:paraId="08F2BB2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(R)-N-((1R,5S,8s)-3-(6-metilpirimidin-4-il)-3-azabiciklo[3.2.1]oktan-8-il)-7-(2,3,4-trifluorfenoksi)-6,7-dihidro-5H-pirolo[1,2-b][1,2,4]triazol-2-amino;</w:t>
      </w:r>
    </w:p>
    <w:p w14:paraId="497F2664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(S)-N-((1R,5S,8s)-3-(6-metilpirimidin-4-il)-3-azabiciklo[3.2.1]oktan-8-il)-7-(2,3,4-trifluorfenoksi)-6,7-dihidro-5H-pirolo[1,2-b][1,2,4]triazol-2-amino;</w:t>
      </w:r>
    </w:p>
    <w:p w14:paraId="0626FCA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(R)-8-(3,4-difluorfenoksi)-N-((1R,5S,8s)-3-(6-metilpirimidin-4-il)-3-azabiciklo[3.2.1]oktan-8-il)-5,6,7,8-tetrahidro-[1,2,4]triazol[1,5-a]piridin-2-amino;</w:t>
      </w:r>
    </w:p>
    <w:p w14:paraId="36FB923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(S)-8-(3,4-difluorfenoksi)-N-((1R,5S,8s)-3-(6-metilpirimidin-4-il)-3-azabiciklo[3.2.1]oktan-8-il)-5,6,7,8-tetrahidro-[1,2,4]triazol[1,5-a]piridin-2-amino;</w:t>
      </w:r>
    </w:p>
    <w:p w14:paraId="60375B8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(R)-8-(3-chlor-5-fluorfenoksi)-N-((1R,5S,8s)-3-(6-metilpirimidin-4-il)-3-azabiciklo[3.2.1]oktan-8-il)-5,6,7,8-tetrahidro-[1,2,4]triazol[1,5-a]piridin-2-amino;</w:t>
      </w:r>
    </w:p>
    <w:p w14:paraId="4074101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(S)-8-(3-chlor-5-fluorfenoksi)-N-((1R,5S,8s)-3-(6-metilpirimidin-4-il)-3-azabiciklo[3.2.1]oktan-8-il)-5,6,7,8-tetrahidro-[1,2,4]triazol[1,5-a]piridin-2-amino;</w:t>
      </w:r>
    </w:p>
    <w:p w14:paraId="1A0F8F9C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>(R)-N-((1R,5S,8s)-3-(6-metilpirimidin-4-il)-3-azabiciklo[3.2.1]oktan-8-il)-8-(2,3,4-trifluorfenoksi)-5,6,7,8-tetrahidro-[1,2,4]triazol[1,5-a]piridin-2-amino;</w:t>
      </w:r>
    </w:p>
    <w:p w14:paraId="775FFDE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(S)-N-((1R,5S,8s)-3-(6-metilpirimidin-4-il)-3-azabiciklo[3.2.1]oktan-8-il)-8-(2,3,4-trifluorfenoksi)-5,6,7,8-tetrahidro-[1,2,4]triazol[1,5-a]piridin-2-amino;</w:t>
      </w:r>
    </w:p>
    <w:p w14:paraId="00562960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(R)-9-(4-fluorfenoksi)-N-((1R,5S,8s)-3-(6-metilpirimidin-4-il)-3-azabiciklo[3.2.1]oktan-8-il)-6,7,8,9-tetrahidro-5H-[1,2,4]triazol[1,5-a]azepin-2-amino;</w:t>
      </w:r>
    </w:p>
    <w:p w14:paraId="707F591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(S)-9-(4-fluorfenoksi)-N-((1R,5S,8s)-3-(6-metilpirimidin-4-il)-3-azabiciklo[3.2.1]oktan-8-il)-6,7,8,9-tetrahidro-5H-[1,2,4]triazol[1,5-a]azepin-2-amino;</w:t>
      </w:r>
    </w:p>
    <w:p w14:paraId="2B2D285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(R)-N-((1R,5S,8s)-3-(6-metilpirimidin-4-il)-3-azabiciklo[3.2.1]oktan-8-il)-9-(2,3,4-trifluorfenoksi)-6,7,8,9-tetrahidro-5H-[1,2,4]triazol[1,5-a]azepin-2-amino;</w:t>
      </w:r>
    </w:p>
    <w:p w14:paraId="70116F5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(S)-N-((1R,5S,8s)-3-(6-metilpirimidin-4-il)-3-azabiciklo[3.2.1]oktan-8-il)-9-(2,3,4-trifluorfenoksi)-6,7,8,9-tetrahidro-5H-[1,2,4]triazol[1,5-a]azepin-2-amino;</w:t>
      </w:r>
    </w:p>
    <w:p w14:paraId="0584F349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(R)-9-(3-chlor-5-fluorfenoksi)-N-((1R,5S,8s)-3-(6-metilpirimidin-4-il)-3-azabiciklo[3.2.1]oktan-8-il)-6,7,8,9-tetrahidro-5H-[1,2,4]triazol[1,5-a]azepin-2-amino;</w:t>
      </w:r>
    </w:p>
    <w:p w14:paraId="53A391ED" w14:textId="77777777" w:rsidR="00B65C52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(S)-9-(3-chlor-5-fluorfenoksi)-N-((1R,5S,8s)-3-(6-metilpirimidin-4-il)-3-azabiciklo[3.2.1]oktan-8-il)-6,7,8,9-tetrahidro-5H-[1,2,4]triazol[1,5-a]azepin-2-amino; </w:t>
      </w:r>
    </w:p>
    <w:p w14:paraId="3EC22A70" w14:textId="7A2E0C8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arba farmaciniu požiūriu priimtinos jų druskos.</w:t>
      </w:r>
    </w:p>
    <w:p w14:paraId="1C0A311E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50F2BA61" w14:textId="767F0850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12. </w:t>
      </w:r>
      <w:r w:rsidR="002E4A82" w:rsidRPr="001C2330">
        <w:rPr>
          <w:rFonts w:ascii="Helvetica" w:hAnsi="Helvetica" w:cs="Arial"/>
          <w:color w:val="auto"/>
          <w:sz w:val="20"/>
        </w:rPr>
        <w:t>Junginys pagal bet kurį iš 1–11 punktų, parinktas iš:</w:t>
      </w:r>
    </w:p>
    <w:p w14:paraId="0B05842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(R)-7-(3,5-difluorfenoksi)-N-((1R,5S,8s)-3-(6-metoksipiridazin-4-il)-3-azabiciklo[3.2.1]oktan-8-il)-6,7-dihidro-5H-pirolo[1,2-b][1,2,4]triazol-2-amino;</w:t>
      </w:r>
    </w:p>
    <w:p w14:paraId="0A917867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(S)-7-(3,5-difluorfenoksi)-N-((1R,5S,8s)-3-(6-metoksipiridazin-4-il)-3-azabiciklo[3.2.1]oktan-8-il)-6,7-dihidro-5H-pirolo[1,2-b][1,2,4]triazol-2-amino;</w:t>
      </w:r>
    </w:p>
    <w:p w14:paraId="5E958E9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(R)-7-(3-chlor-5-fluorfenoksi)-N-((1R,5S,8s)-3-(6-metoksipiridazin-4-il)-3-azabiciklo[3.2.1]oktan-8-il)-6,7-dihidro-5H-pirolo[1,2-b][1,2,4]triazol-2-amino;</w:t>
      </w:r>
    </w:p>
    <w:p w14:paraId="50038617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(S)-7-(3-chlor-5-fluorfenoksi)-N-((1R,5S,8s)-3-(6-metoksipiridazin-4-il)-3-azabiciklo[3.2.1]oktan-8-il)-6,7-dihidro-5H-pirolo[1,2-b][1,2,4]triazol-2-amino;</w:t>
      </w:r>
    </w:p>
    <w:p w14:paraId="44A0835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(R)-N-((1R,5S,8s)-3-(6-metoksipiridazin-4-il)-3-azabiciklo[3.2.1]oktan-8-il)-7-(2,3,4-trifluorfenoksi)-6,7-dihidro-5H-pirolo[1,2-b][1,2,4]triazol-2-amino;</w:t>
      </w:r>
    </w:p>
    <w:p w14:paraId="46601E6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(S)-N-((1R,5S,8s)-3-(6-metoksipiridazin-4-il)-3-azabiciklo[3.2.1]oktan-8-il)-7-(2,3,4-trifluorfenoksi)-6,7-dihidro-5H-pirolo[1,2-b][1,2,4]triazol-2-amino;</w:t>
      </w:r>
    </w:p>
    <w:p w14:paraId="68E0FB3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(R)-8-(3-chlor-5-fluorfenoksi)-N-((1R,5S,8s)-3-(6-metoksipiridazin-4-il)-3-azabiciklo[3.2.1]oktan-8-il)-5,6,7,8-tetrahidro-[1,2,4]triazol[1,5-a]piridin-2-amino;</w:t>
      </w:r>
    </w:p>
    <w:p w14:paraId="488A4B1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(S)-8-(3-chlor-5-fluorfenoksi)-N-((1R,5S,8s)-3-(6-metoksipiridazin-4-il)-3-azabiciklo[3.2.1]oktan-8-il)-5,6,7,8-tetrahidro-[1,2,4]triazol[1,5-a]piridin-2-amino;</w:t>
      </w:r>
    </w:p>
    <w:p w14:paraId="6ED44FB1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(R)-8-(3,5-difluorfenoksi)-N-((1R,5S,8s)-3-(6-metoksipiridazin-4-il)-3-azabiciklo[3.2.1]oktan-8-il)-5,6,7,8-tetrahidro-[1,2,4]triazol[1,5-a]piridin-2-amino;</w:t>
      </w:r>
    </w:p>
    <w:p w14:paraId="05E70F5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(S)-8-(3,5-difluorfenoksi)-N-((1R,5S,8s)-3-(6-metoksipiridazin-4-il)-3-azabiciklo[3.2.1]oktan-8-il)-5,6,7,8-tetrahidro-[1,2,4]triazol[1,5-a]piridin-2-amino;</w:t>
      </w:r>
    </w:p>
    <w:p w14:paraId="35813BE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(R)-N-((1R,5S,8s)-3-(6-metoksipiridazin-4-il)-3-azabiciklo[3.2.1]oktan-8-il)-8-(2,3,4-trifluorfenoksi)-5,6,7,8-tetrahidro-[1,2,4]triazol[1,5-a]piridin-2-amino;</w:t>
      </w:r>
    </w:p>
    <w:p w14:paraId="792C3A3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(S)-N-((1R,5S,8s)-3-(6-metoksipiridazin-4-il)-3-azabiciklo[3.2.1]oktan-8-il)-8-(2,3,4-trifluorfenoksi)-5,6,7,8-tetrahidro-[1,2,4]triazol[1,5-a]piridin-2-amino;</w:t>
      </w:r>
    </w:p>
    <w:p w14:paraId="2FF4430D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>(R)-8-(3-chlorfenoksi)-N-((1R,5S,8s)-3-(6-metoksipiridazin-4-il)-3-azabiciklo[3.2.1]oktan-8-il)-5,6,7,8-tetrahidro-[1,2,4]triazol[1,5-a]piridin-2-amino;</w:t>
      </w:r>
    </w:p>
    <w:p w14:paraId="1B1E3C1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(S)-8-(3-chlorfenoksi)-N-((1R,5S,8s)-3-(6-metoksipiridazin-4-il)-3-azabiciklo[3.2.1]oktan-8-il)-5,6,7,8-tetrahidro-[1,2,4]triazol[1,5-a]piridin-2-amino;</w:t>
      </w:r>
    </w:p>
    <w:p w14:paraId="2C6D9ED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(R)-8-(4-chlorfenoksi)-N-((1R,5S,8s)-3-(6-metilpirimidin-4-il)-3-azabiciklo[3.2.1]oktan-8-il)-5,6,7,8-tetrahidro-[1,2,4]triazol[1,5-a]piridin-2-amino;</w:t>
      </w:r>
    </w:p>
    <w:p w14:paraId="5142558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(S)-8-(4-chlorfenoksi)-N-((1R,5S,8s)-3-(6-metilpirimidin-4-il)-3-azabiciklo[3.2.1]oktan-8-il)-5,6,7,8-tetrahidro-[1,2,4]triazol[1,5-a]piridin-2-amino;</w:t>
      </w:r>
    </w:p>
    <w:p w14:paraId="182792E3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(R)-8-(3-chlorfenoksi)-N-((1R,5S,8s)-3-(6-metilpirimidin-4-il)-3-azabiciklo[3.2.1]oktan-8-il)-5,6,7,8-tetrahidro-[1,2,4]triazol[1,5-a]piridin-2-amino;</w:t>
      </w:r>
    </w:p>
    <w:p w14:paraId="062F0C3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(S)-8-(3-chlorfenoksi)-N-((1R,5S,8s)-3-(6-metilpirimidin-4-il)-3-azabiciklo[3.2.1]oktan-8-il)-5,6,7,8-tetrahidro-[1,2,4]triazol[1,5-a]piridin-2-amino;</w:t>
      </w:r>
    </w:p>
    <w:p w14:paraId="297A4D4F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(R)-8-(3,5-dichlorfenoksi)-N-((1R,5S,8s)-3-(6-metilpirimidin-4-il)-3-azabiciklo[3.2.1]oktan-8-il)-5,6,7,8-tetrahidro-[1,2,4]triazol[1,5-a]piridin-2-amino;</w:t>
      </w:r>
    </w:p>
    <w:p w14:paraId="69FC7D1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(S)-8-(3,5-dichlorfenoksi)-N-((1R,5S,8s)-3-(6-metilpirimidin-4-il)-3-azabiciklo[3.2.1]oktan-8-il)-5,6,7,8-tetrahidro-[1,2,4]triazol[1,5-a]piridin-2-amino;</w:t>
      </w:r>
    </w:p>
    <w:p w14:paraId="671B752C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(R)-8-(3,5-difluorfenoksi)-N-((1R,5S,8s)-3-(6-metilpirimidin-4-il)-3-azabiciklo[3.2.1]oktan-8-il)-5,6,7,8-tetrahidro-[1,2,4]triazol[1,5-a]piridin-2-amino;</w:t>
      </w:r>
    </w:p>
    <w:p w14:paraId="5E111F5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(S)-8-(3,5-difluorfenoksi)-N-((1R,5S,8s)-3-(6-metilpirimidin-4-il)-3-azabiciklo[3.2.1]oktan-8-il)-5,6,7,8-tetrahidro-[1,2,4]triazol[1,5-a]piridin-2-amino;</w:t>
      </w:r>
    </w:p>
    <w:p w14:paraId="7CD0AE2E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(R)-8-(3-chlor-5-fluorfenoksi)-N-((1R,5S,8s)-3-(6-metilpirimidin-4-il)-3-azabiciklo[3.2.1]oktan-8-il)-5,6,7,8-tetrahidro-[1,2,4]triazol[1,5-a]piridin-2-amino;</w:t>
      </w:r>
    </w:p>
    <w:p w14:paraId="4642E3C2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(S)-8-(3-chlor-5-fluorfenoksi)-N-((1R,5S,8s)-3-(6-metilpirimidin-4-il)-3-azabiciklo[3.2.1]oktan-8-il)-5,6,7,8-tetrahidro-[1,2,4]triazol[1,5-a]piridin-2-amino;</w:t>
      </w:r>
    </w:p>
    <w:p w14:paraId="195A846A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(R)-7-(3-chlor-5-fluorfenoksi)-N-((1R,5S,8s)-3-(6-metilpirimidin-4-il)-3-azabiciklo[3.2.1]oktan-8-il)-6,7-dihidro-5H-pirolo[1,2-b][1,2,4]triazol-2-amino;</w:t>
      </w:r>
    </w:p>
    <w:p w14:paraId="6B468E0F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(S)-7-(3-chlor-5-fluorfenoksi)-N-((1R,5S,8s)-3-(6-metilpirimidin-4-il)-3-azabiciklo[3.2.1]oktan-8-il)-6,7-dihidro-5H-pirolo[1,2-b][1,2,4]triazol-2-amino;</w:t>
      </w:r>
    </w:p>
    <w:p w14:paraId="75A440A7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(R)-N-((1R,5S,8s)-3-(6-metilpirimidin-4-il)-3-azabiciklo[3.2.1]oktan-8-il)-8-(2,3,4-trifluorfenoksi)-5,6,7,8-tetrahidro-[1,2,4]triazol[1,5-a]piridin-2-amino;</w:t>
      </w:r>
    </w:p>
    <w:p w14:paraId="7F29BE8B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(S)-N-((1R,5S,8s)-3-(6-metilpirimidin-4-il)-3-azabiciklo[3.2.1]oktan-8-il)-8-(2,3,4-trifluorfenoksi)-5,6,7,8-tetrahidro-[1,2,4]triazol[1,5-a]piridin-2-amino;</w:t>
      </w:r>
    </w:p>
    <w:p w14:paraId="67CD6D26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(R)-8-(3,4-difluorfenoksi)-N-((1R,5S,8s)-3-(6-metilpirimidin-4-il)-3-azabiciklo[3.2.1]oktan-8-il)-5,6,7,8-tetrahidro-[1,2,4]triazol[1,5-a]piridin-2-amino; ir</w:t>
      </w:r>
    </w:p>
    <w:p w14:paraId="2FFC8BF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(S)-8-(3,4-difluorfenoksi)-N-((1R,5S,8s)-3-(6-metilpirimidin-4-il)-3-azabiciklo[3.2.1]oktan-8-il)-5,6,7,8-tetrahidro-[1,2,4]triazol[1,5-a]piridin-2-amino;</w:t>
      </w:r>
    </w:p>
    <w:p w14:paraId="2A8279A5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arba farmaciniu požiūriu priimtinos jų druskos.</w:t>
      </w:r>
    </w:p>
    <w:p w14:paraId="1A71CF54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0491C78B" w14:textId="71B7FB23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13. </w:t>
      </w:r>
      <w:r w:rsidR="002E4A82" w:rsidRPr="001C2330">
        <w:rPr>
          <w:rFonts w:ascii="Helvetica" w:hAnsi="Helvetica" w:cs="Arial"/>
          <w:color w:val="auto"/>
          <w:sz w:val="20"/>
        </w:rPr>
        <w:t>Junginys pagal bet kurį iš 1–12 punktų arba farmaciniu požiūriu priimtina jo druska, k</w:t>
      </w:r>
      <w:r w:rsidR="00495FE4" w:rsidRPr="001C2330">
        <w:rPr>
          <w:rFonts w:ascii="Helvetica" w:hAnsi="Helvetica" w:cs="Arial"/>
          <w:color w:val="auto"/>
          <w:sz w:val="20"/>
        </w:rPr>
        <w:t>ur</w:t>
      </w:r>
      <w:r w:rsidR="002E4A82" w:rsidRPr="001C2330">
        <w:rPr>
          <w:rFonts w:ascii="Helvetica" w:hAnsi="Helvetica" w:cs="Arial"/>
          <w:color w:val="auto"/>
          <w:sz w:val="20"/>
        </w:rPr>
        <w:t xml:space="preserve"> junginys yra (R)-7-(3,5-difluorfenoksi)-N-((1R,5S,8s)-3-(6-metoksipiridazin-4-il)-3-azabiciklo[3.2.1]oktan-8-il)-6,7-dihidro-5H-pirolo[1,2-b][1,2,4]triazol-2-aminas.</w:t>
      </w:r>
    </w:p>
    <w:p w14:paraId="71BCA788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1D85C641" w14:textId="31909737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 xml:space="preserve">14.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(S)-7-(3,5-difluorfenoksi)-N-((1R,5S,8s)-3-(6-metoksipiridazin-4-il)-3-azabiciklo[3.2.1]oktan-8-il)-6,7-dihidro-5H-pirolo[1,2-b][1,2,4]triazol-2-aminas.</w:t>
      </w:r>
    </w:p>
    <w:p w14:paraId="189028EF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76279980" w14:textId="6849CBD0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15.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(R)-7-(3-chlor-5-fluorfenoksi)-N-((1R,5S,8s)-3-(6-metoksipiridazin-4-il)-3-azabiciklo[3.2.1]oktan-8-il)-6,7-dihidro-5H-pirolo[1,2-b][1,2,4]triazol-2-aminas.</w:t>
      </w:r>
    </w:p>
    <w:p w14:paraId="42408705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65BB567F" w14:textId="308A4F48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16.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(R)-N-((1R,5S,8s)-3-(6-metoksipiridazin-4-il)-3-azabiciklo[3.2.1]oktan-8-il)-7-(2,3,4-trifluorfenoksi)-6,7-dihidro-5H-pirolo[1,2-b][1,2,4]triazol-2-aminas.</w:t>
      </w:r>
    </w:p>
    <w:p w14:paraId="52D72D16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0CA44A42" w14:textId="74B9078C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17.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(S)-N-((1R,5S,8s)-3-(6-metoksipiridazin-4-il)-3-azabiciklo[3.2.1]oktan-8-il)-7-(2,3,4-trifluorfenoksi)-6,7-dihidro-5H-pirolo[1,2-b][1,2,4]triazol-2-aminas.</w:t>
      </w:r>
    </w:p>
    <w:p w14:paraId="4F23C984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3C8DAF98" w14:textId="52DC1EDC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18.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(R)-8-(3-chlor-5-fluorfenoksi)-N-((1R,5S,8s)-3-(6-metoksipiridazin-4-il)-3-azabiciklo[3.2.1]oktan-8-il)-5,6,7,8-tetrahidro-[1,2,4]triazol[1,5-a]piridin-2-aminas.</w:t>
      </w:r>
    </w:p>
    <w:p w14:paraId="557A739F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77945267" w14:textId="40A927AB" w:rsidR="00FA491C" w:rsidRPr="001C2330" w:rsidRDefault="00280973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19.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(R)-7-(4-chlorfenoksi)-N-((1R,5S,8s)-3-(6-metilpirimidin-4-il)-3-azabiciklo[3.2.1]oktan-8-il)-6,7-dihidro-5H-pirolo[1,2-b][1,2,4]triazol-2-aminas.</w:t>
      </w:r>
    </w:p>
    <w:p w14:paraId="3B77BAE0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3D678C4D" w14:textId="77C98FE6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20</w:t>
      </w:r>
      <w:r w:rsidR="00280973" w:rsidRPr="001C2330">
        <w:rPr>
          <w:rFonts w:ascii="Helvetica" w:hAnsi="Helvetica" w:cs="Arial"/>
          <w:color w:val="auto"/>
          <w:sz w:val="20"/>
        </w:rPr>
        <w:t xml:space="preserve">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(R)-8-(2,3-difluorfenoksi)-N-((1R,5S,8s)-3-(6-metilpirimidin-4-il)-3-azabiciklo[3.2.1]oktan-8-il)-5,6,7,8-tetrahidro-[1,2,4]triazol[1,5-a]piridin-2-aminas.</w:t>
      </w:r>
    </w:p>
    <w:p w14:paraId="38AB89B9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2EC77BB6" w14:textId="7F66578D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21.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(R)-8-(3,5-difluorfenoksi)-N-((1R,5S,8s)-3-(6-metilpirimidin-4-il)-3-azabiciklo[3.2.1]oktan-8-il)-5,6,7,8-tetrahidro-[1,2,4]triazol[1,5-a]piridin-2-aminas.</w:t>
      </w:r>
    </w:p>
    <w:p w14:paraId="596E8AA6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2E5DF1C3" w14:textId="1CD1A054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22.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(S)-8-(3,5-difluorfenoksi)-N-((1R,5S,8s)-3-(6-metilpirimidin-4-il)-3-azabiciklo[3.2.1]oktan-8-il)-5,6,7,8-tetrahidro-[1,2,4]triazol[1,5-a]piridin-2-aminas.</w:t>
      </w:r>
    </w:p>
    <w:p w14:paraId="5E22E5AD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4674EE4B" w14:textId="417EC0B4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23.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(R)-N-((1R,5S,8s)-3-(6-metilpirimidin-4-il)-3-azabiciklo[3.2.1]oktan-8-il)-7-(2,3,4-trifluorfenoksi)-6,7-dihidro-5H-pirolo[1,2-b][1,2,4]triazol-2-aminas.</w:t>
      </w:r>
    </w:p>
    <w:p w14:paraId="44485358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3D213DC7" w14:textId="4E323CDC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24.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(R)-8-(3-chlor-5-fluorfenoksi)-N-((1R,5S,8s)-3-(6-metilpirimidin-4-il)-3-azabiciklo[3.2.1]oktan-8-il)-5,6,7,8-tetrahidro-[1,2,4]triazol[1,5-a]piridin-2-aminas.</w:t>
      </w:r>
    </w:p>
    <w:p w14:paraId="4199B4C4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5AA3F1E0" w14:textId="01B85DDF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lastRenderedPageBreak/>
        <w:t xml:space="preserve">25.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(R)-N-((1R,5S,8s)-3-(6-metilpirimidin-4-il)-3-azabiciklo[3.2.1]oktan-8-il)-8-(2,3,4-trifluorfenoksi)-5,6,7,8-tetrahidro-[1,2,4]triazol[1,5-a]piridin-2-aminas.</w:t>
      </w:r>
    </w:p>
    <w:p w14:paraId="0522C409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65645A84" w14:textId="66D18FC9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26.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(R)-N-((1R,5S,8s)-3-(6-metilpirimidin-4-il)-3-azabiciklo[3.2.1]oktan-8-il)-9-(2,3,4-trifluorfenoksi)-6,7,8,9-tetrahidro-5H-[1,2,4]triazol[1,5-a]azepin-2-aminas.</w:t>
      </w:r>
    </w:p>
    <w:p w14:paraId="72C9BF8A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29056371" w14:textId="20FED517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27.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1–12 punktų arba farmaciniu požiūriu priimtina jo druska, </w:t>
      </w:r>
      <w:r w:rsidR="00495FE4" w:rsidRPr="001C2330">
        <w:rPr>
          <w:rFonts w:ascii="Helvetica" w:hAnsi="Helvetica" w:cs="Arial"/>
          <w:color w:val="auto"/>
          <w:sz w:val="20"/>
        </w:rPr>
        <w:t xml:space="preserve">kur </w:t>
      </w:r>
      <w:r w:rsidR="002E4A82" w:rsidRPr="001C2330">
        <w:rPr>
          <w:rFonts w:ascii="Helvetica" w:hAnsi="Helvetica" w:cs="Arial"/>
          <w:color w:val="auto"/>
          <w:sz w:val="20"/>
        </w:rPr>
        <w:t>junginys yra (R)-9-(3-chlor-5-fluorfenoksi)-N-((1R,5S,8s)-3-(6-metilpirimidin-4-il)-3-azabiciklo[3.2.1]oktan-8-il)-6,7,8,9-tetrahidro-5H-[1,2,4]triazol[1,5-a]azepin-2-aminas.</w:t>
      </w:r>
    </w:p>
    <w:p w14:paraId="09B0A0B3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6AAF5A45" w14:textId="7DC723CE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28.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Junginio pagal bet kurį iš 1–27 punktų arba farmaciniu požiūriu priimtinos jo druskos </w:t>
      </w:r>
      <w:r w:rsidR="00495FE4" w:rsidRPr="001C2330">
        <w:rPr>
          <w:rFonts w:ascii="Helvetica" w:hAnsi="Helvetica" w:cs="Arial"/>
          <w:color w:val="auto"/>
          <w:sz w:val="20"/>
        </w:rPr>
        <w:t>gamybos būdas</w:t>
      </w:r>
      <w:r w:rsidR="002E4A82" w:rsidRPr="001C2330">
        <w:rPr>
          <w:rFonts w:ascii="Helvetica" w:hAnsi="Helvetica" w:cs="Arial"/>
          <w:color w:val="auto"/>
          <w:sz w:val="20"/>
        </w:rPr>
        <w:t>, apimantis reakciją tarp junginio</w:t>
      </w:r>
      <w:r w:rsidR="00495FE4" w:rsidRPr="001C2330">
        <w:rPr>
          <w:rFonts w:ascii="Helvetica" w:hAnsi="Helvetica" w:cs="Arial"/>
          <w:color w:val="auto"/>
          <w:sz w:val="20"/>
        </w:rPr>
        <w:t xml:space="preserve"> 7</w:t>
      </w:r>
    </w:p>
    <w:p w14:paraId="44264115" w14:textId="0E03D3E2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56618B37" wp14:editId="651C9472">
            <wp:extent cx="1133475" cy="1228725"/>
            <wp:effectExtent l="0" t="0" r="9525" b="9525"/>
            <wp:docPr id="1530884884" name="Picture 2" descr="A black and white image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A black and white image of a molecu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b/>
          <w:color w:val="auto"/>
          <w:sz w:val="20"/>
        </w:rPr>
        <w:t>7</w:t>
      </w:r>
    </w:p>
    <w:p w14:paraId="0CB4F174" w14:textId="370AA9D5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bCs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ir amino</w:t>
      </w:r>
      <w:r w:rsidR="00495FE4" w:rsidRPr="001C2330">
        <w:rPr>
          <w:rFonts w:ascii="Helvetica" w:hAnsi="Helvetica" w:cs="Arial"/>
          <w:bCs/>
          <w:color w:val="auto"/>
          <w:sz w:val="20"/>
        </w:rPr>
        <w:t xml:space="preserve"> 8</w:t>
      </w:r>
    </w:p>
    <w:p w14:paraId="4B9E7407" w14:textId="244372CD" w:rsidR="00FA491C" w:rsidRPr="001C2330" w:rsidRDefault="002E4A82" w:rsidP="001C2330">
      <w:pPr>
        <w:widowControl/>
        <w:spacing w:line="360" w:lineRule="auto"/>
        <w:jc w:val="center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noProof/>
          <w:color w:val="auto"/>
          <w:sz w:val="20"/>
        </w:rPr>
        <w:drawing>
          <wp:inline distT="0" distB="0" distL="0" distR="0" wp14:anchorId="7726A474" wp14:editId="554C2462">
            <wp:extent cx="1200150" cy="685800"/>
            <wp:effectExtent l="0" t="0" r="0" b="0"/>
            <wp:docPr id="1398192314" name="Picture 1" descr="A chemical formula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A chemical formula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330">
        <w:rPr>
          <w:rFonts w:ascii="Helvetica" w:hAnsi="Helvetica" w:cs="Arial"/>
          <w:b/>
          <w:color w:val="auto"/>
          <w:sz w:val="20"/>
        </w:rPr>
        <w:t>8,</w:t>
      </w:r>
    </w:p>
    <w:p w14:paraId="65311098" w14:textId="77777777" w:rsidR="00FA491C" w:rsidRPr="001C2330" w:rsidRDefault="002E4A82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kur Ar, R</w:t>
      </w:r>
      <w:r w:rsidRPr="001C2330">
        <w:rPr>
          <w:rFonts w:ascii="Helvetica" w:hAnsi="Helvetica" w:cs="Arial"/>
          <w:color w:val="auto"/>
          <w:sz w:val="20"/>
          <w:vertAlign w:val="superscript"/>
        </w:rPr>
        <w:t>1</w:t>
      </w:r>
      <w:r w:rsidRPr="001C2330">
        <w:rPr>
          <w:rFonts w:ascii="Helvetica" w:hAnsi="Helvetica" w:cs="Arial"/>
          <w:color w:val="auto"/>
          <w:sz w:val="20"/>
        </w:rPr>
        <w:t>, n ir m yra tokie, kokie nurodyti bet kuriame iš 1–12 punktų,</w:t>
      </w:r>
    </w:p>
    <w:p w14:paraId="5D89BAA1" w14:textId="13027AE4" w:rsidR="00FA491C" w:rsidRPr="001C2330" w:rsidRDefault="004D4AB1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tam, </w:t>
      </w:r>
      <w:r w:rsidR="002E4A82" w:rsidRPr="001C2330">
        <w:rPr>
          <w:rFonts w:ascii="Helvetica" w:hAnsi="Helvetica" w:cs="Arial"/>
          <w:color w:val="auto"/>
          <w:sz w:val="20"/>
        </w:rPr>
        <w:t>kad susidarytų minėtas junginys, kurio formulė (I), ir, jei pageidaujama, gautų junginių pavertimą farmaciniu požiūriu priimtinomis jų druskomis.</w:t>
      </w:r>
    </w:p>
    <w:p w14:paraId="38BA4E33" w14:textId="77777777" w:rsidR="001C2330" w:rsidRPr="001C2330" w:rsidRDefault="001C2330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p w14:paraId="5A9A9E5E" w14:textId="7CE86361" w:rsidR="00FA491C" w:rsidRPr="001C2330" w:rsidRDefault="00935AA8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29. </w:t>
      </w:r>
      <w:r w:rsidR="002E4A82" w:rsidRPr="001C2330">
        <w:rPr>
          <w:rFonts w:ascii="Helvetica" w:hAnsi="Helvetica" w:cs="Arial"/>
          <w:color w:val="auto"/>
          <w:sz w:val="20"/>
        </w:rPr>
        <w:t>Junginys pagal bet kurį iš 1–27 punktų arba farmaciniu požiūriu priimtina jo druska, skirti naudoti kaip terapiniu požiūriu veiklioji medžiaga.</w:t>
      </w:r>
    </w:p>
    <w:p w14:paraId="42889E0E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2064B25E" w14:textId="67302579" w:rsidR="00FA491C" w:rsidRPr="001C2330" w:rsidRDefault="009067D6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>3</w:t>
      </w:r>
      <w:r w:rsidR="00935AA8" w:rsidRPr="001C2330">
        <w:rPr>
          <w:rFonts w:ascii="Helvetica" w:hAnsi="Helvetica" w:cs="Arial"/>
          <w:color w:val="auto"/>
          <w:sz w:val="20"/>
        </w:rPr>
        <w:t xml:space="preserve">0. </w:t>
      </w:r>
      <w:r w:rsidR="002E4A82" w:rsidRPr="001C2330">
        <w:rPr>
          <w:rFonts w:ascii="Helvetica" w:hAnsi="Helvetica" w:cs="Arial"/>
          <w:color w:val="auto"/>
          <w:sz w:val="20"/>
        </w:rPr>
        <w:t>Farmacinė kompozicija, apimanti junginį pagal bet kurį iš 1–27 punktų arba farmaciniu požiūriu priimtiną jo druską ir farmaciniu požiūriu priimtiną pagalbinę medžiagą.</w:t>
      </w:r>
    </w:p>
    <w:p w14:paraId="243AA4D9" w14:textId="77777777" w:rsidR="001C2330" w:rsidRPr="001C2330" w:rsidRDefault="001C2330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</w:p>
    <w:p w14:paraId="6BCC3AF0" w14:textId="4AE1F9E2" w:rsidR="002E4A82" w:rsidRPr="001C2330" w:rsidRDefault="009067D6" w:rsidP="001C2330">
      <w:pPr>
        <w:pStyle w:val="Sraopastraipa"/>
        <w:widowControl/>
        <w:spacing w:line="360" w:lineRule="auto"/>
        <w:ind w:left="0" w:firstLine="567"/>
        <w:contextualSpacing w:val="0"/>
        <w:rPr>
          <w:rFonts w:ascii="Helvetica" w:hAnsi="Helvetica" w:cs="Arial"/>
          <w:color w:val="auto"/>
          <w:sz w:val="20"/>
        </w:rPr>
      </w:pPr>
      <w:r w:rsidRPr="001C2330">
        <w:rPr>
          <w:rFonts w:ascii="Helvetica" w:hAnsi="Helvetica" w:cs="Arial"/>
          <w:color w:val="auto"/>
          <w:sz w:val="20"/>
        </w:rPr>
        <w:t xml:space="preserve">31. </w:t>
      </w:r>
      <w:r w:rsidR="002E4A82" w:rsidRPr="001C2330">
        <w:rPr>
          <w:rFonts w:ascii="Helvetica" w:hAnsi="Helvetica" w:cs="Arial"/>
          <w:color w:val="auto"/>
          <w:sz w:val="20"/>
        </w:rPr>
        <w:t xml:space="preserve">Junginys pagal bet kurį iš 1–27 punktų arba farmaciniu požiūriu priimtina jo druska, skirti naudoti terapiniam ir (arba) profilaktiniam Alzheimerio ligos, smegenų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amiloidinės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angiopatijos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,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kochlearinės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sinaptopatijos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, prikurtimo, paveldimos smegenų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hemoragijos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su</w:t>
      </w:r>
      <w:r w:rsidR="004D4AB1" w:rsidRPr="001C2330">
        <w:rPr>
          <w:rFonts w:ascii="Helvetica" w:hAnsi="Helvetica" w:cs="Arial"/>
          <w:color w:val="auto"/>
          <w:sz w:val="20"/>
        </w:rPr>
        <w:t xml:space="preserve"> olandiškojo tipo</w:t>
      </w:r>
      <w:r w:rsidR="002E4A82" w:rsidRPr="001C2330">
        <w:rPr>
          <w:rFonts w:ascii="Helvetica" w:hAnsi="Helvetica" w:cs="Arial"/>
          <w:color w:val="auto"/>
          <w:sz w:val="20"/>
        </w:rPr>
        <w:t xml:space="preserve">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amiloidoze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(HCHWA-D), </w:t>
      </w:r>
      <w:proofErr w:type="spellStart"/>
      <w:r w:rsidR="002E4A82" w:rsidRPr="001C2330">
        <w:rPr>
          <w:rFonts w:ascii="Helvetica" w:hAnsi="Helvetica" w:cs="Arial"/>
          <w:color w:val="auto"/>
          <w:sz w:val="20"/>
        </w:rPr>
        <w:t>daugiainfarktinės</w:t>
      </w:r>
      <w:proofErr w:type="spellEnd"/>
      <w:r w:rsidR="002E4A82" w:rsidRPr="001C2330">
        <w:rPr>
          <w:rFonts w:ascii="Helvetica" w:hAnsi="Helvetica" w:cs="Arial"/>
          <w:color w:val="auto"/>
          <w:sz w:val="20"/>
        </w:rPr>
        <w:t xml:space="preserve"> demencijos, boksininkų demencijos arba Dauno sindromo gydymui.</w:t>
      </w:r>
    </w:p>
    <w:p w14:paraId="1DEACF7A" w14:textId="77777777" w:rsidR="00A26F98" w:rsidRPr="001C2330" w:rsidRDefault="00A26F98" w:rsidP="001C2330">
      <w:pPr>
        <w:widowControl/>
        <w:spacing w:line="360" w:lineRule="auto"/>
        <w:rPr>
          <w:rFonts w:ascii="Helvetica" w:hAnsi="Helvetica" w:cs="Arial"/>
          <w:color w:val="auto"/>
          <w:sz w:val="20"/>
        </w:rPr>
      </w:pPr>
    </w:p>
    <w:sectPr w:rsidR="00A26F98" w:rsidRPr="001C2330" w:rsidSect="001C2330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E482F" w14:textId="77777777" w:rsidR="004436AB" w:rsidRDefault="004436AB" w:rsidP="00FA491C">
      <w:r>
        <w:separator/>
      </w:r>
    </w:p>
  </w:endnote>
  <w:endnote w:type="continuationSeparator" w:id="0">
    <w:p w14:paraId="294C5BA6" w14:textId="77777777" w:rsidR="004436AB" w:rsidRDefault="004436AB" w:rsidP="00FA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EC974" w14:textId="77777777" w:rsidR="004436AB" w:rsidRDefault="004436AB" w:rsidP="00FA491C">
      <w:r>
        <w:separator/>
      </w:r>
    </w:p>
  </w:footnote>
  <w:footnote w:type="continuationSeparator" w:id="0">
    <w:p w14:paraId="22F3AE03" w14:textId="77777777" w:rsidR="004436AB" w:rsidRDefault="004436AB" w:rsidP="00FA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66B5C"/>
    <w:multiLevelType w:val="hybridMultilevel"/>
    <w:tmpl w:val="D99E2B9A"/>
    <w:lvl w:ilvl="0" w:tplc="21F289BE">
      <w:start w:val="2"/>
      <w:numFmt w:val="decimal"/>
      <w:lvlText w:val="%1)"/>
      <w:lvlJc w:val="left"/>
      <w:pPr>
        <w:ind w:left="720" w:hanging="360"/>
      </w:pPr>
      <w:rPr>
        <w:b/>
        <w:bCs/>
      </w:rPr>
    </w:lvl>
    <w:lvl w:ilvl="1" w:tplc="9C9A593A">
      <w:start w:val="1"/>
      <w:numFmt w:val="decimal"/>
      <w:lvlText w:val="%2."/>
      <w:lvlJc w:val="left"/>
      <w:pPr>
        <w:ind w:left="862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430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removePersonalInformation/>
  <w:removeDateAndTim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C"/>
    <w:rsid w:val="000F340F"/>
    <w:rsid w:val="0010688C"/>
    <w:rsid w:val="001C2330"/>
    <w:rsid w:val="0026581B"/>
    <w:rsid w:val="00266E4F"/>
    <w:rsid w:val="00280973"/>
    <w:rsid w:val="002E4A82"/>
    <w:rsid w:val="00326D5F"/>
    <w:rsid w:val="003D167B"/>
    <w:rsid w:val="004436AB"/>
    <w:rsid w:val="00495FE4"/>
    <w:rsid w:val="004D4AB1"/>
    <w:rsid w:val="004F290F"/>
    <w:rsid w:val="007728C8"/>
    <w:rsid w:val="00796729"/>
    <w:rsid w:val="008B499C"/>
    <w:rsid w:val="008E6763"/>
    <w:rsid w:val="009067D6"/>
    <w:rsid w:val="00935AA8"/>
    <w:rsid w:val="00A26F98"/>
    <w:rsid w:val="00A51E69"/>
    <w:rsid w:val="00B65625"/>
    <w:rsid w:val="00B65C52"/>
    <w:rsid w:val="00B77454"/>
    <w:rsid w:val="00C07A46"/>
    <w:rsid w:val="00C85015"/>
    <w:rsid w:val="00CD7F5A"/>
    <w:rsid w:val="00D86F62"/>
    <w:rsid w:val="00DE079F"/>
    <w:rsid w:val="00E81FF8"/>
    <w:rsid w:val="00EB0C93"/>
    <w:rsid w:val="00EC03E4"/>
    <w:rsid w:val="00EF0034"/>
    <w:rsid w:val="00F630BC"/>
    <w:rsid w:val="00F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E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4A82"/>
    <w:pPr>
      <w:widowControl w:val="0"/>
      <w:spacing w:after="0" w:line="240" w:lineRule="auto"/>
      <w:jc w:val="both"/>
    </w:pPr>
    <w:rPr>
      <w:rFonts w:ascii="Arial" w:eastAsia="Arial Unicode MS" w:hAnsi="Arial" w:cs="Arial Unicode MS"/>
      <w:color w:val="000000"/>
      <w:kern w:val="0"/>
      <w:sz w:val="18"/>
      <w:lang w:eastAsia="en-US" w:bidi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6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3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3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3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3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30B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30B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30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30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30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30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3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30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30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30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30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30B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A491C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491C"/>
    <w:rPr>
      <w:rFonts w:ascii="Arial" w:eastAsia="Arial Unicode MS" w:hAnsi="Arial" w:cs="Arial Unicode MS"/>
      <w:color w:val="000000"/>
      <w:kern w:val="0"/>
      <w:sz w:val="18"/>
      <w:lang w:eastAsia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A491C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491C"/>
    <w:rPr>
      <w:rFonts w:ascii="Arial" w:eastAsia="Arial Unicode MS" w:hAnsi="Arial" w:cs="Arial Unicode MS"/>
      <w:color w:val="000000"/>
      <w:kern w:val="0"/>
      <w:sz w:val="18"/>
      <w:lang w:eastAsia="en-US" w:bidi="en-US"/>
      <w14:ligatures w14:val="none"/>
    </w:rPr>
  </w:style>
  <w:style w:type="paragraph" w:styleId="Pataisymai">
    <w:name w:val="Revision"/>
    <w:hidden/>
    <w:uiPriority w:val="99"/>
    <w:semiHidden/>
    <w:rsid w:val="008E6763"/>
    <w:pPr>
      <w:spacing w:after="0" w:line="240" w:lineRule="auto"/>
    </w:pPr>
    <w:rPr>
      <w:rFonts w:ascii="Arial" w:eastAsia="Arial Unicode MS" w:hAnsi="Arial" w:cs="Arial Unicode MS"/>
      <w:color w:val="000000"/>
      <w:kern w:val="0"/>
      <w:sz w:val="18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971</Words>
  <Characters>21209</Characters>
  <Application>Microsoft Office Word</Application>
  <DocSecurity>0</DocSecurity>
  <Lines>347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2024-08-05T05:49:00Z</dcterms:created>
  <dcterms:modified xsi:type="dcterms:W3CDTF">2024-08-14T06:35:00Z</dcterms:modified>
</cp:coreProperties>
</file>