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3FCF" w14:textId="53CCC30D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3F179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ar</w:t>
      </w:r>
      <w:r w:rsidR="003F179C" w:rsidRPr="007F6A2C">
        <w:rPr>
          <w:rFonts w:ascii="Helvetica" w:hAnsi="Helvetica" w:cs="Arial"/>
          <w:sz w:val="20"/>
          <w:szCs w:val="24"/>
          <w:lang w:val="lt-LT"/>
        </w:rPr>
        <w:t>ba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jo </w:t>
      </w:r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druska, skirti naudoti taikant </w:t>
      </w:r>
      <w:proofErr w:type="spellStart"/>
      <w:r w:rsidR="003F179C" w:rsidRPr="007F6A2C">
        <w:rPr>
          <w:rFonts w:ascii="Helvetica" w:hAnsi="Helvetica" w:cs="Arial"/>
          <w:sz w:val="20"/>
          <w:szCs w:val="24"/>
          <w:lang w:val="lt-LT"/>
        </w:rPr>
        <w:t>Fabri</w:t>
      </w:r>
      <w:proofErr w:type="spellEnd"/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liga sergančio paciento smegenų </w:t>
      </w:r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kraujotakos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(CBV) įvykio </w:t>
      </w:r>
      <w:r w:rsidR="003F179C" w:rsidRPr="007F6A2C">
        <w:rPr>
          <w:rFonts w:ascii="Helvetica" w:hAnsi="Helvetica" w:cs="Arial"/>
          <w:sz w:val="20"/>
          <w:szCs w:val="24"/>
          <w:lang w:val="lt-LT"/>
        </w:rPr>
        <w:t>rizikos sumažinimo būdą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, kur</w:t>
      </w:r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 būdas apima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preparato, apimančio veiksmingą </w:t>
      </w:r>
      <w:proofErr w:type="spellStart"/>
      <w:r w:rsidR="003F179C" w:rsidRPr="007F6A2C">
        <w:rPr>
          <w:rFonts w:ascii="Helvetica" w:hAnsi="Helvetica" w:cs="Arial"/>
          <w:sz w:val="20"/>
          <w:szCs w:val="24"/>
          <w:lang w:val="lt-LT"/>
        </w:rPr>
        <w:t>migalostato</w:t>
      </w:r>
      <w:proofErr w:type="spellEnd"/>
      <w:r w:rsidR="003F179C" w:rsidRPr="007F6A2C">
        <w:rPr>
          <w:rFonts w:ascii="Helvetica" w:hAnsi="Helvetica" w:cs="Arial"/>
          <w:sz w:val="20"/>
          <w:szCs w:val="24"/>
          <w:lang w:val="lt-LT"/>
        </w:rPr>
        <w:t xml:space="preserve"> kiekį, įvedimą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pacientui bent 2 metus kas antrą dieną, kur veiksmingas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kiekis yra </w:t>
      </w:r>
      <w:r w:rsidR="007D38A0" w:rsidRPr="007F6A2C">
        <w:rPr>
          <w:rFonts w:ascii="Helvetica" w:hAnsi="Helvetica" w:cs="Arial"/>
          <w:sz w:val="20"/>
          <w:szCs w:val="24"/>
          <w:lang w:val="lt-LT"/>
        </w:rPr>
        <w:t xml:space="preserve">nuo maždaug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100 mg</w:t>
      </w:r>
      <w:r w:rsidR="007D38A0" w:rsidRPr="007F6A2C">
        <w:rPr>
          <w:rFonts w:ascii="Helvetica" w:hAnsi="Helvetica" w:cs="Arial"/>
          <w:sz w:val="20"/>
          <w:szCs w:val="24"/>
          <w:lang w:val="lt-LT"/>
        </w:rPr>
        <w:t xml:space="preserve"> iki maždaug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150 mg laisvosios bazės ekvivalento (FBE).</w:t>
      </w:r>
    </w:p>
    <w:p w14:paraId="5FAA67E5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97C6B0" w14:textId="2DD306B6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2. </w:t>
      </w:r>
      <w:proofErr w:type="spellStart"/>
      <w:r w:rsidR="007D38A0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7D38A0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ar</w:t>
      </w:r>
      <w:r w:rsidR="007D38A0" w:rsidRPr="007F6A2C">
        <w:rPr>
          <w:rFonts w:ascii="Helvetica" w:hAnsi="Helvetica" w:cs="Arial"/>
          <w:sz w:val="20"/>
          <w:szCs w:val="24"/>
          <w:lang w:val="lt-LT"/>
        </w:rPr>
        <w:t>ba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jo </w:t>
      </w:r>
      <w:r w:rsidR="007D38A0" w:rsidRPr="007F6A2C">
        <w:rPr>
          <w:rFonts w:ascii="Helvetica" w:hAnsi="Helvetica" w:cs="Arial"/>
          <w:sz w:val="20"/>
          <w:szCs w:val="24"/>
          <w:lang w:val="lt-LT"/>
        </w:rPr>
        <w:t xml:space="preserve">druska, 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1 punktą, kur CBV įvykis apima vieną ar daugiau iš šių reiškinių: smegenų kamieno išemiją, smegenų infarktą,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>galvos smegenų kraujosruv</w:t>
      </w:r>
      <w:r w:rsidR="009C5823" w:rsidRPr="007F6A2C">
        <w:rPr>
          <w:rFonts w:ascii="Helvetica" w:hAnsi="Helvetica" w:cs="Arial"/>
          <w:sz w:val="20"/>
          <w:szCs w:val="24"/>
          <w:lang w:val="lt-LT"/>
        </w:rPr>
        <w:t>ą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, smegenų išemiją, </w:t>
      </w:r>
      <w:r w:rsidR="007D38A0" w:rsidRPr="007F6A2C">
        <w:rPr>
          <w:rFonts w:ascii="Helvetica" w:hAnsi="Helvetica" w:cs="Arial"/>
          <w:sz w:val="20"/>
          <w:szCs w:val="24"/>
          <w:lang w:val="lt-LT"/>
        </w:rPr>
        <w:t>smegenų kraujotakos įvykį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, embolinį insultą arba praeinantį išemijos priepuolį.</w:t>
      </w:r>
    </w:p>
    <w:p w14:paraId="412EAE25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AE034A" w14:textId="7F267A87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3.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skirti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naudoti pagal 1 arba 2 punktą, kur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 sustiprina α-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galaktozidazės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 aktyvumą.</w:t>
      </w:r>
    </w:p>
    <w:p w14:paraId="21F7E9CC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C0EDF3" w14:textId="6909B5A5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4.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1 - 3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pacientui kas antrą dieną skiriama apie 123 mg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druskos FBE.</w:t>
      </w:r>
    </w:p>
    <w:p w14:paraId="708205A0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F75425D" w14:textId="403E0A7E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5.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1 - 4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pacientui kas antrą dieną skiriama apie 150 mg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hidrochlorido.</w:t>
      </w:r>
    </w:p>
    <w:p w14:paraId="02D5ADFE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7FE7BD" w14:textId="13139FFF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6.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1 - 5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preparatas apima geriamąją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vaisto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>formą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.</w:t>
      </w:r>
    </w:p>
    <w:p w14:paraId="11A2F398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EA2489" w14:textId="7BB84DE5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7.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6 punktą, kur geriamoji vaisto forma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>apima tabletę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kapsulę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>tirpalą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.</w:t>
      </w:r>
    </w:p>
    <w:p w14:paraId="2E959A4D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8884AC" w14:textId="71A56ECD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8.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 skirt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1 - 7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 vartojami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>bent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3 metus arba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>bent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4 metus.</w:t>
      </w:r>
    </w:p>
    <w:p w14:paraId="7E9F95B2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56795A" w14:textId="6FE80CCE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9.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8D4CAD" w:rsidRPr="007F6A2C">
        <w:rPr>
          <w:rFonts w:ascii="Helvetica" w:hAnsi="Helvetica" w:cs="Arial"/>
          <w:sz w:val="20"/>
          <w:szCs w:val="24"/>
          <w:lang w:val="lt-LT"/>
        </w:rPr>
        <w:t xml:space="preserve">1 - 8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prieš pradedant vartoti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migalastatą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druską pacientui nebuvo pirmojo CBV įvykio.</w:t>
      </w:r>
    </w:p>
    <w:p w14:paraId="42D7161F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7A3463" w14:textId="31A07ABD" w:rsidR="003D420F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10.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1 8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pacientui prieš pradedant vartoti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migalastatą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druską buvo pirmasis CBV įvykis.</w:t>
      </w:r>
    </w:p>
    <w:p w14:paraId="37FCD049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386068" w14:textId="36072076" w:rsidR="003D420F" w:rsidRPr="007F6A2C" w:rsidRDefault="00477E67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11.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1 - 10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pacientas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nebuvo gydytas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fermentų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pakaitine terapija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(ERT).</w:t>
      </w:r>
    </w:p>
    <w:p w14:paraId="426ED3C3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D73039" w14:textId="5C3DE390" w:rsidR="003D420F" w:rsidRPr="007F6A2C" w:rsidRDefault="00477E67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12.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1 - 10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punktų, kur pacientas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>buvo gydytas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ERT.</w:t>
      </w:r>
    </w:p>
    <w:p w14:paraId="208712A5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6205A0" w14:textId="32C3C019" w:rsidR="003D420F" w:rsidRPr="007F6A2C" w:rsidRDefault="00477E67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13.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bet kurį iš 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1 - 12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punktų, kur pacientas turi HEK tyrimui tinkamą α-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galaktozidazės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 mutaciją.</w:t>
      </w:r>
    </w:p>
    <w:p w14:paraId="3612575B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7E9BF8" w14:textId="29620A3E" w:rsidR="003D420F" w:rsidRPr="007F6A2C" w:rsidRDefault="00477E67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14.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</w:t>
      </w:r>
      <w:r w:rsidR="00655F0C" w:rsidRPr="007F6A2C">
        <w:rPr>
          <w:rFonts w:ascii="Helvetica" w:hAnsi="Helvetica" w:cs="Arial"/>
          <w:sz w:val="20"/>
          <w:szCs w:val="24"/>
          <w:lang w:val="lt-LT"/>
        </w:rPr>
        <w:t xml:space="preserve"> skirti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83C72" w:rsidRPr="007F6A2C">
        <w:rPr>
          <w:rFonts w:ascii="Helvetica" w:hAnsi="Helvetica" w:cs="Arial"/>
          <w:sz w:val="20"/>
          <w:szCs w:val="24"/>
          <w:lang w:val="lt-LT"/>
        </w:rPr>
        <w:t xml:space="preserve">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pagal 13 punktą, kur mutacija yra nurodyta farmakologin</w:t>
      </w:r>
      <w:r w:rsidR="00D22469" w:rsidRPr="007F6A2C">
        <w:rPr>
          <w:rFonts w:ascii="Helvetica" w:hAnsi="Helvetica" w:cs="Arial"/>
          <w:sz w:val="20"/>
          <w:szCs w:val="24"/>
          <w:lang w:val="lt-LT"/>
        </w:rPr>
        <w:t>ės informacijos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lentelėje.</w:t>
      </w:r>
    </w:p>
    <w:p w14:paraId="46EC45DA" w14:textId="77777777" w:rsidR="007F6A2C" w:rsidRPr="007F6A2C" w:rsidRDefault="007F6A2C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3278EB" w14:textId="174DEB23" w:rsidR="003D420F" w:rsidRPr="007F6A2C" w:rsidRDefault="00477E67" w:rsidP="007F6A2C">
      <w:pPr>
        <w:suppressAutoHyphens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F6A2C">
        <w:rPr>
          <w:rFonts w:ascii="Helvetica" w:hAnsi="Helvetica" w:cs="Arial"/>
          <w:sz w:val="20"/>
          <w:szCs w:val="24"/>
          <w:lang w:val="lt-LT"/>
        </w:rPr>
        <w:t xml:space="preserve">15.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arba jo druska, </w:t>
      </w:r>
      <w:r w:rsidR="00883C72" w:rsidRPr="007F6A2C">
        <w:rPr>
          <w:rFonts w:ascii="Helvetica" w:hAnsi="Helvetica" w:cs="Arial"/>
          <w:sz w:val="20"/>
          <w:szCs w:val="24"/>
          <w:lang w:val="lt-LT"/>
        </w:rPr>
        <w:t xml:space="preserve">skirti naudoti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pagal 14 punktą, kur farmakologinė </w:t>
      </w:r>
      <w:r w:rsidR="00D22469" w:rsidRPr="007F6A2C">
        <w:rPr>
          <w:rFonts w:ascii="Helvetica" w:hAnsi="Helvetica" w:cs="Arial"/>
          <w:sz w:val="20"/>
          <w:szCs w:val="24"/>
          <w:lang w:val="lt-LT"/>
        </w:rPr>
        <w:t xml:space="preserve">informacijos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lentelė pateikta </w:t>
      </w:r>
      <w:proofErr w:type="spellStart"/>
      <w:r w:rsidR="004B71AC" w:rsidRPr="007F6A2C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B71AC" w:rsidRPr="007F6A2C">
        <w:rPr>
          <w:rFonts w:ascii="Helvetica" w:hAnsi="Helvetica" w:cs="Arial"/>
          <w:sz w:val="20"/>
          <w:szCs w:val="24"/>
          <w:lang w:val="lt-LT"/>
        </w:rPr>
        <w:t xml:space="preserve"> produkto, patvirtinto </w:t>
      </w:r>
      <w:proofErr w:type="spellStart"/>
      <w:r w:rsidR="00D22469" w:rsidRPr="007F6A2C">
        <w:rPr>
          <w:rFonts w:ascii="Helvetica" w:hAnsi="Helvetica" w:cs="Arial"/>
          <w:sz w:val="20"/>
          <w:szCs w:val="24"/>
          <w:lang w:val="lt-LT"/>
        </w:rPr>
        <w:t>Fabri</w:t>
      </w:r>
      <w:proofErr w:type="spellEnd"/>
      <w:r w:rsidR="00D22469" w:rsidRPr="007F6A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B71AC" w:rsidRPr="007F6A2C">
        <w:rPr>
          <w:rFonts w:ascii="Helvetica" w:hAnsi="Helvetica" w:cs="Arial"/>
          <w:sz w:val="20"/>
          <w:szCs w:val="24"/>
          <w:lang w:val="lt-LT"/>
        </w:rPr>
        <w:t>ligai gydyti, etiketėje.</w:t>
      </w:r>
    </w:p>
    <w:sectPr w:rsidR="003D420F" w:rsidRPr="007F6A2C" w:rsidSect="007F6A2C">
      <w:headerReference w:type="first" r:id="rId8"/>
      <w:pgSz w:w="11906" w:h="16838"/>
      <w:pgMar w:top="1134" w:right="567" w:bottom="567" w:left="1701" w:header="567" w:footer="283" w:gutter="0"/>
      <w:cols w:space="1296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FFED" w14:textId="77777777" w:rsidR="000C557B" w:rsidRDefault="000C557B">
      <w:pPr>
        <w:spacing w:after="0" w:line="240" w:lineRule="auto"/>
      </w:pPr>
      <w:r>
        <w:separator/>
      </w:r>
    </w:p>
  </w:endnote>
  <w:endnote w:type="continuationSeparator" w:id="0">
    <w:p w14:paraId="76757B09" w14:textId="77777777" w:rsidR="000C557B" w:rsidRDefault="000C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756A" w14:textId="77777777" w:rsidR="000C557B" w:rsidRDefault="000C557B">
      <w:pPr>
        <w:spacing w:after="0" w:line="240" w:lineRule="auto"/>
      </w:pPr>
      <w:r>
        <w:separator/>
      </w:r>
    </w:p>
  </w:footnote>
  <w:footnote w:type="continuationSeparator" w:id="0">
    <w:p w14:paraId="32ED9C88" w14:textId="77777777" w:rsidR="000C557B" w:rsidRDefault="000C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2039814"/>
      <w:docPartObj>
        <w:docPartGallery w:val="Page Numbers (Top of Page)"/>
        <w:docPartUnique/>
      </w:docPartObj>
    </w:sdtPr>
    <w:sdtContent>
      <w:p w14:paraId="1F731D7A" w14:textId="77777777" w:rsidR="003D420F" w:rsidRDefault="004B71AC">
        <w:pPr>
          <w:pStyle w:val="Antrats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</w:t>
        </w:r>
      </w:p>
    </w:sdtContent>
  </w:sdt>
  <w:p w14:paraId="1E3E8F4A" w14:textId="77777777" w:rsidR="003D420F" w:rsidRDefault="003D420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4A4"/>
    <w:multiLevelType w:val="multilevel"/>
    <w:tmpl w:val="6A42F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634522"/>
    <w:multiLevelType w:val="multilevel"/>
    <w:tmpl w:val="F7B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155917">
    <w:abstractNumId w:val="1"/>
  </w:num>
  <w:num w:numId="2" w16cid:durableId="6942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0F"/>
    <w:rsid w:val="000C557B"/>
    <w:rsid w:val="0022194E"/>
    <w:rsid w:val="003D420F"/>
    <w:rsid w:val="003F179C"/>
    <w:rsid w:val="00477E67"/>
    <w:rsid w:val="004B71AC"/>
    <w:rsid w:val="00655F0C"/>
    <w:rsid w:val="006A0CED"/>
    <w:rsid w:val="006F6404"/>
    <w:rsid w:val="007C2757"/>
    <w:rsid w:val="007D38A0"/>
    <w:rsid w:val="007F6A2C"/>
    <w:rsid w:val="00883C72"/>
    <w:rsid w:val="008D4CAD"/>
    <w:rsid w:val="009C5823"/>
    <w:rsid w:val="00BF6B12"/>
    <w:rsid w:val="00D22469"/>
    <w:rsid w:val="00F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294E8"/>
  <w15:docId w15:val="{AB7B386E-93B1-4685-9C9F-C242129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33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3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3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3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3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31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31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31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31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33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qFormat/>
    <w:rsid w:val="0033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qFormat/>
    <w:rsid w:val="0033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qFormat/>
    <w:rsid w:val="00331A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qFormat/>
    <w:rsid w:val="00331A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qFormat/>
    <w:rsid w:val="00331A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qFormat/>
    <w:rsid w:val="00331A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qFormat/>
    <w:rsid w:val="00331A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qFormat/>
    <w:rsid w:val="00331AAB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qFormat/>
    <w:rsid w:val="00331AA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aantratDiagrama">
    <w:name w:val="Paantraštė Diagrama"/>
    <w:basedOn w:val="Numatytasispastraiposriftas"/>
    <w:link w:val="Paantrat"/>
    <w:uiPriority w:val="11"/>
    <w:qFormat/>
    <w:rsid w:val="0033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aDiagrama">
    <w:name w:val="Citata Diagrama"/>
    <w:basedOn w:val="Numatytasispastraiposriftas"/>
    <w:link w:val="Citata"/>
    <w:uiPriority w:val="29"/>
    <w:qFormat/>
    <w:rsid w:val="00331AAB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331AAB"/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qFormat/>
    <w:rsid w:val="00331A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31AAB"/>
    <w:rPr>
      <w:b/>
      <w:bCs/>
      <w:smallCaps/>
      <w:color w:val="0F4761" w:themeColor="accent1" w:themeShade="BF"/>
      <w:spacing w:val="5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06237A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06237A"/>
  </w:style>
  <w:style w:type="character" w:styleId="Eilutsnumeris">
    <w:name w:val="line number"/>
    <w:basedOn w:val="Numatytasispastraiposriftas"/>
    <w:uiPriority w:val="99"/>
    <w:semiHidden/>
    <w:unhideWhenUsed/>
    <w:rsid w:val="00A877A7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31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3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31AAB"/>
    <w:pPr>
      <w:spacing w:before="160"/>
      <w:jc w:val="center"/>
    </w:pPr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31AAB"/>
    <w:pPr>
      <w:ind w:left="720"/>
      <w:contextualSpacing/>
    </w:p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3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paragraph" w:customStyle="1" w:styleId="Comment">
    <w:name w:val="Comment"/>
    <w:basedOn w:val="prastasis"/>
    <w:qFormat/>
    <w:pPr>
      <w:spacing w:before="56" w:after="0"/>
      <w:ind w:left="56" w:right="56"/>
    </w:pPr>
    <w:rPr>
      <w:sz w:val="20"/>
      <w:szCs w:val="20"/>
    </w:rPr>
  </w:style>
  <w:style w:type="paragraph" w:styleId="Pataisymai">
    <w:name w:val="Revision"/>
    <w:hidden/>
    <w:uiPriority w:val="99"/>
    <w:semiHidden/>
    <w:rsid w:val="003F179C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118-FB23-4636-815E-10641EA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392</Words>
  <Characters>2200</Characters>
  <Application>Microsoft Office Word</Application>
  <DocSecurity>0</DocSecurity>
  <Lines>50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Adomaitytė</dc:creator>
  <dc:description/>
  <cp:lastModifiedBy>Rasa Gurčytė</cp:lastModifiedBy>
  <cp:revision>10</cp:revision>
  <dcterms:created xsi:type="dcterms:W3CDTF">2025-01-03T08:01:00Z</dcterms:created>
  <dcterms:modified xsi:type="dcterms:W3CDTF">2025-01-08T12:45:00Z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2af9ee9fe12029740b3ae4e71ee568016f1ff84f0181935fd5b46a7c9bf8b18f</vt:lpwstr>
  </property>
</Properties>
</file>