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Aprašyti 2,4-ir 2,5-pakeisti pirin-N-oksidai, pasižymintys fibrozodepresiniu ir imunodepresiniu efektyvumu. Šie junginiai taip pat tinka medžiagų apykaitos tarp kolageno ir medžiagų, panašių į kalogeną, sutrikimų ir Clg biosintezės sutrikimų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