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few of annular plates (1) supports on a lifting stop (2) of a valve through radial springing bridges (5). The height (6) of the bridges (5) is larger than maximal lifting height (7) of the annular plates (1). The annular plates (1) are close to alignment elements (8) of the bridges (5) and they are moved in direction of the lifting stop (2) only in effect of the bridges (5) during the total lifting. Because the annular plates (1) and/or the bridges (5) are made from a fibre reinforced synthetic material and the annular plates (1) often strike against the lifting stop only through the bridges (5), thus it is characterized by decreased tendensy to stick.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