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F9A1B" w14:textId="77777777" w:rsidR="00031F6C" w:rsidRPr="00765979" w:rsidRDefault="00B70727" w:rsidP="0076597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65979">
        <w:rPr>
          <w:rFonts w:ascii="Helvetica" w:hAnsi="Helvetica" w:cs="Arial"/>
          <w:sz w:val="20"/>
          <w:lang w:val="lt-LT"/>
        </w:rPr>
        <w:t xml:space="preserve">1. </w:t>
      </w:r>
      <w:r w:rsidR="00031F6C" w:rsidRPr="00765979">
        <w:rPr>
          <w:rFonts w:ascii="Helvetica" w:hAnsi="Helvetica" w:cs="Arial"/>
          <w:sz w:val="20"/>
          <w:lang w:val="lt-LT"/>
        </w:rPr>
        <w:t xml:space="preserve">Junginys, pavaizduotas tokia formule </w:t>
      </w:r>
    </w:p>
    <w:p w14:paraId="223DE3D6" w14:textId="163CEA53" w:rsidR="00031F6C" w:rsidRPr="00765979" w:rsidRDefault="00765979" w:rsidP="00765979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65979">
        <w:rPr>
          <w:rFonts w:ascii="Helvetica" w:hAnsi="Helvetica" w:cs="Arial"/>
          <w:sz w:val="20"/>
          <w:lang w:val="lt-LT"/>
        </w:rPr>
        <w:pict w14:anchorId="1C7773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1pt;height:151.9pt">
            <v:imagedata r:id="rId6" o:title=""/>
          </v:shape>
        </w:pict>
      </w:r>
    </w:p>
    <w:p w14:paraId="3240C8AD" w14:textId="1DC3E6B2" w:rsidR="00031F6C" w:rsidRPr="00765979" w:rsidRDefault="00031F6C" w:rsidP="0076597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65979">
        <w:rPr>
          <w:rFonts w:ascii="Helvetica" w:hAnsi="Helvetica" w:cs="Arial"/>
          <w:sz w:val="20"/>
          <w:lang w:val="lt-LT"/>
        </w:rPr>
        <w:t xml:space="preserve">kuris gali turėti vieną arba daugiau </w:t>
      </w:r>
      <w:proofErr w:type="spellStart"/>
      <w:r w:rsidRPr="00765979">
        <w:rPr>
          <w:rFonts w:ascii="Helvetica" w:hAnsi="Helvetica" w:cs="Arial"/>
          <w:sz w:val="20"/>
          <w:lang w:val="lt-LT"/>
        </w:rPr>
        <w:t>izotopiškai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 prisodrintų atomų, arba farmaciniu požiūriu priimtina </w:t>
      </w:r>
      <w:r w:rsidR="00EA33A3" w:rsidRPr="00765979">
        <w:rPr>
          <w:rFonts w:ascii="Helvetica" w:hAnsi="Helvetica" w:cs="Arial"/>
          <w:sz w:val="20"/>
          <w:lang w:val="lt-LT"/>
        </w:rPr>
        <w:t xml:space="preserve">jo </w:t>
      </w:r>
      <w:r w:rsidRPr="00765979">
        <w:rPr>
          <w:rFonts w:ascii="Helvetica" w:hAnsi="Helvetica" w:cs="Arial"/>
          <w:sz w:val="20"/>
          <w:lang w:val="lt-LT"/>
        </w:rPr>
        <w:t>druska.</w:t>
      </w:r>
    </w:p>
    <w:p w14:paraId="70894570" w14:textId="77777777" w:rsidR="00031F6C" w:rsidRPr="00765979" w:rsidRDefault="00031F6C" w:rsidP="0076597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DBE8C90" w14:textId="77777777" w:rsidR="00031F6C" w:rsidRPr="00765979" w:rsidRDefault="00031F6C" w:rsidP="0076597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65979">
        <w:rPr>
          <w:rFonts w:ascii="Helvetica" w:hAnsi="Helvetica" w:cs="Arial"/>
          <w:sz w:val="20"/>
          <w:lang w:val="lt-LT"/>
        </w:rPr>
        <w:t xml:space="preserve">2. Junginys, pavaizduotas tokia formule </w:t>
      </w:r>
    </w:p>
    <w:p w14:paraId="3FA8E035" w14:textId="36DBB8D6" w:rsidR="00031F6C" w:rsidRPr="00765979" w:rsidRDefault="00765979" w:rsidP="00765979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65979">
        <w:rPr>
          <w:rFonts w:ascii="Helvetica" w:hAnsi="Helvetica" w:cs="Arial"/>
          <w:sz w:val="20"/>
          <w:lang w:val="lt-LT"/>
        </w:rPr>
        <w:pict w14:anchorId="715B719B">
          <v:shape id="_x0000_i1026" type="#_x0000_t75" style="width:146.1pt;height:158.7pt">
            <v:imagedata r:id="rId7" o:title=""/>
          </v:shape>
        </w:pict>
      </w:r>
    </w:p>
    <w:p w14:paraId="45DFAFC3" w14:textId="6F85342C" w:rsidR="00031F6C" w:rsidRPr="00765979" w:rsidRDefault="00031F6C" w:rsidP="0076597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65979">
        <w:rPr>
          <w:rFonts w:ascii="Helvetica" w:hAnsi="Helvetica" w:cs="Arial"/>
          <w:sz w:val="20"/>
          <w:lang w:val="lt-LT"/>
        </w:rPr>
        <w:t xml:space="preserve">kuris gali turėti vieną arba daugiau </w:t>
      </w:r>
      <w:proofErr w:type="spellStart"/>
      <w:r w:rsidRPr="00765979">
        <w:rPr>
          <w:rFonts w:ascii="Helvetica" w:hAnsi="Helvetica" w:cs="Arial"/>
          <w:sz w:val="20"/>
          <w:lang w:val="lt-LT"/>
        </w:rPr>
        <w:t>izotopiškai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 prisodrintų atomų, arba </w:t>
      </w:r>
      <w:r w:rsidR="00EA33A3" w:rsidRPr="00765979">
        <w:rPr>
          <w:rFonts w:ascii="Helvetica" w:hAnsi="Helvetica" w:cs="Arial"/>
          <w:sz w:val="20"/>
          <w:lang w:val="lt-LT"/>
        </w:rPr>
        <w:t>farmaciniu požiūriu priimtina jo druska</w:t>
      </w:r>
      <w:r w:rsidRPr="00765979">
        <w:rPr>
          <w:rFonts w:ascii="Helvetica" w:hAnsi="Helvetica" w:cs="Arial"/>
          <w:sz w:val="20"/>
          <w:lang w:val="lt-LT"/>
        </w:rPr>
        <w:t>.</w:t>
      </w:r>
    </w:p>
    <w:p w14:paraId="28538DB4" w14:textId="77777777" w:rsidR="00031F6C" w:rsidRPr="00765979" w:rsidRDefault="00031F6C" w:rsidP="0076597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0FCB7E9" w14:textId="02E15595" w:rsidR="00031F6C" w:rsidRPr="00765979" w:rsidRDefault="00031F6C" w:rsidP="0076597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65979">
        <w:rPr>
          <w:rFonts w:ascii="Helvetica" w:hAnsi="Helvetica" w:cs="Arial"/>
          <w:sz w:val="20"/>
          <w:lang w:val="lt-LT"/>
        </w:rPr>
        <w:t>3. Kieta bevandenė junginio</w:t>
      </w:r>
      <w:r w:rsidR="00EA33A3" w:rsidRPr="00765979">
        <w:rPr>
          <w:rFonts w:ascii="Helvetica" w:hAnsi="Helvetica" w:cs="Arial"/>
          <w:sz w:val="20"/>
          <w:lang w:val="lt-LT"/>
        </w:rPr>
        <w:t xml:space="preserve"> 1</w:t>
      </w:r>
      <w:r w:rsidRPr="00765979">
        <w:rPr>
          <w:rFonts w:ascii="Helvetica" w:hAnsi="Helvetica" w:cs="Arial"/>
          <w:sz w:val="20"/>
          <w:lang w:val="lt-LT"/>
        </w:rPr>
        <w:t xml:space="preserve"> forma pagal 1 punktą.</w:t>
      </w:r>
    </w:p>
    <w:p w14:paraId="0A4E8B86" w14:textId="77777777" w:rsidR="00031F6C" w:rsidRPr="00765979" w:rsidRDefault="00031F6C" w:rsidP="0076597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821B94F" w14:textId="4C39D825" w:rsidR="00031F6C" w:rsidRPr="00765979" w:rsidRDefault="00031F6C" w:rsidP="0076597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65979">
        <w:rPr>
          <w:rFonts w:ascii="Helvetica" w:hAnsi="Helvetica" w:cs="Arial"/>
          <w:sz w:val="20"/>
          <w:lang w:val="lt-LT"/>
        </w:rPr>
        <w:t xml:space="preserve">4. Kieta bevandenė junginio </w:t>
      </w:r>
      <w:r w:rsidR="00EA33A3" w:rsidRPr="00765979">
        <w:rPr>
          <w:rFonts w:ascii="Helvetica" w:hAnsi="Helvetica" w:cs="Arial"/>
          <w:sz w:val="20"/>
          <w:lang w:val="lt-LT"/>
        </w:rPr>
        <w:t xml:space="preserve">1 </w:t>
      </w:r>
      <w:r w:rsidRPr="00765979">
        <w:rPr>
          <w:rFonts w:ascii="Helvetica" w:hAnsi="Helvetica" w:cs="Arial"/>
          <w:sz w:val="20"/>
          <w:lang w:val="lt-LT"/>
        </w:rPr>
        <w:t>forma pagal 3 punktą,</w:t>
      </w:r>
      <w:r w:rsidR="00EA33A3" w:rsidRPr="00765979">
        <w:rPr>
          <w:rFonts w:ascii="Helvetica" w:hAnsi="Helvetica" w:cs="Arial"/>
          <w:sz w:val="20"/>
          <w:lang w:val="lt-LT"/>
        </w:rPr>
        <w:t xml:space="preserve"> kuri yra</w:t>
      </w:r>
      <w:r w:rsidRPr="00765979">
        <w:rPr>
          <w:rFonts w:ascii="Helvetica" w:hAnsi="Helvetica" w:cs="Arial"/>
          <w:sz w:val="20"/>
          <w:lang w:val="lt-LT"/>
        </w:rPr>
        <w:t xml:space="preserve"> </w:t>
      </w:r>
      <w:r w:rsidR="00EA33A3" w:rsidRPr="00765979">
        <w:rPr>
          <w:rFonts w:ascii="Helvetica" w:hAnsi="Helvetica" w:cs="Arial"/>
          <w:sz w:val="20"/>
          <w:lang w:val="lt-LT"/>
        </w:rPr>
        <w:t>c h a r a k t e r i z u o j a m a</w:t>
      </w:r>
      <w:r w:rsidRPr="00765979">
        <w:rPr>
          <w:rFonts w:ascii="Helvetica" w:hAnsi="Helvetica" w:cs="Arial"/>
          <w:sz w:val="20"/>
          <w:lang w:val="lt-LT"/>
        </w:rPr>
        <w:t xml:space="preserve"> viena arba daugiau </w:t>
      </w:r>
      <w:r w:rsidR="00EA33A3" w:rsidRPr="00765979">
        <w:rPr>
          <w:rFonts w:ascii="Helvetica" w:hAnsi="Helvetica" w:cs="Arial"/>
          <w:sz w:val="20"/>
          <w:lang w:val="lt-LT"/>
        </w:rPr>
        <w:t>rentgeno spinduliuotės miltelių difrakcijos schemos</w:t>
      </w:r>
      <w:r w:rsidRPr="00765979">
        <w:rPr>
          <w:rFonts w:ascii="Helvetica" w:hAnsi="Helvetica" w:cs="Arial"/>
          <w:sz w:val="20"/>
          <w:lang w:val="lt-LT"/>
        </w:rPr>
        <w:t xml:space="preserve"> smailių, pa</w:t>
      </w:r>
      <w:r w:rsidR="00EA33A3" w:rsidRPr="00765979">
        <w:rPr>
          <w:rFonts w:ascii="Helvetica" w:hAnsi="Helvetica" w:cs="Arial"/>
          <w:sz w:val="20"/>
          <w:lang w:val="lt-LT"/>
        </w:rPr>
        <w:t>si</w:t>
      </w:r>
      <w:r w:rsidRPr="00765979">
        <w:rPr>
          <w:rFonts w:ascii="Helvetica" w:hAnsi="Helvetica" w:cs="Arial"/>
          <w:sz w:val="20"/>
          <w:lang w:val="lt-LT"/>
        </w:rPr>
        <w:t>rinktų iš tų, kuri</w:t>
      </w:r>
      <w:r w:rsidR="00EA33A3" w:rsidRPr="00765979">
        <w:rPr>
          <w:rFonts w:ascii="Helvetica" w:hAnsi="Helvetica" w:cs="Arial"/>
          <w:sz w:val="20"/>
          <w:lang w:val="lt-LT"/>
        </w:rPr>
        <w:t>os</w:t>
      </w:r>
      <w:r w:rsidRPr="00765979">
        <w:rPr>
          <w:rFonts w:ascii="Helvetica" w:hAnsi="Helvetica" w:cs="Arial"/>
          <w:sz w:val="20"/>
          <w:lang w:val="lt-LT"/>
        </w:rPr>
        <w:t xml:space="preserve"> yra </w:t>
      </w:r>
      <w:r w:rsidR="00EA33A3" w:rsidRPr="00765979">
        <w:rPr>
          <w:rFonts w:ascii="Helvetica" w:hAnsi="Helvetica" w:cs="Arial"/>
          <w:sz w:val="20"/>
          <w:lang w:val="lt-LT"/>
        </w:rPr>
        <w:t xml:space="preserve">ties </w:t>
      </w:r>
      <w:r w:rsidRPr="00765979">
        <w:rPr>
          <w:rFonts w:ascii="Helvetica" w:hAnsi="Helvetica" w:cs="Arial"/>
          <w:sz w:val="20"/>
          <w:lang w:val="lt-LT"/>
        </w:rPr>
        <w:t>maždaug</w:t>
      </w:r>
      <w:r w:rsidR="00EA33A3" w:rsidRPr="00765979">
        <w:rPr>
          <w:rFonts w:ascii="Helvetica" w:hAnsi="Helvetica" w:cs="Arial"/>
          <w:sz w:val="20"/>
          <w:lang w:val="lt-LT"/>
        </w:rPr>
        <w:t xml:space="preserve"> </w:t>
      </w:r>
      <w:r w:rsidRPr="00765979">
        <w:rPr>
          <w:rFonts w:ascii="Helvetica" w:hAnsi="Helvetica" w:cs="Arial"/>
          <w:sz w:val="20"/>
          <w:lang w:val="lt-LT"/>
        </w:rPr>
        <w:t xml:space="preserve">7,3, </w:t>
      </w:r>
      <w:r w:rsidR="00EA33A3" w:rsidRPr="00765979">
        <w:rPr>
          <w:rFonts w:ascii="Helvetica" w:hAnsi="Helvetica" w:cs="Arial"/>
          <w:sz w:val="20"/>
          <w:lang w:val="lt-LT"/>
        </w:rPr>
        <w:t xml:space="preserve">maždaug </w:t>
      </w:r>
      <w:r w:rsidRPr="00765979">
        <w:rPr>
          <w:rFonts w:ascii="Helvetica" w:hAnsi="Helvetica" w:cs="Arial"/>
          <w:sz w:val="20"/>
          <w:lang w:val="lt-LT"/>
        </w:rPr>
        <w:t xml:space="preserve">9,6, </w:t>
      </w:r>
      <w:r w:rsidR="00EA33A3" w:rsidRPr="00765979">
        <w:rPr>
          <w:rFonts w:ascii="Helvetica" w:hAnsi="Helvetica" w:cs="Arial"/>
          <w:sz w:val="20"/>
          <w:lang w:val="lt-LT"/>
        </w:rPr>
        <w:t xml:space="preserve">maždaug </w:t>
      </w:r>
      <w:r w:rsidRPr="00765979">
        <w:rPr>
          <w:rFonts w:ascii="Helvetica" w:hAnsi="Helvetica" w:cs="Arial"/>
          <w:sz w:val="20"/>
          <w:lang w:val="lt-LT"/>
        </w:rPr>
        <w:t xml:space="preserve">11,1, </w:t>
      </w:r>
      <w:r w:rsidR="00EA33A3" w:rsidRPr="00765979">
        <w:rPr>
          <w:rFonts w:ascii="Helvetica" w:hAnsi="Helvetica" w:cs="Arial"/>
          <w:sz w:val="20"/>
          <w:lang w:val="lt-LT"/>
        </w:rPr>
        <w:t xml:space="preserve">maždaug </w:t>
      </w:r>
      <w:r w:rsidRPr="00765979">
        <w:rPr>
          <w:rFonts w:ascii="Helvetica" w:hAnsi="Helvetica" w:cs="Arial"/>
          <w:sz w:val="20"/>
          <w:lang w:val="lt-LT"/>
        </w:rPr>
        <w:t xml:space="preserve">12,0, </w:t>
      </w:r>
      <w:r w:rsidR="00EA33A3" w:rsidRPr="00765979">
        <w:rPr>
          <w:rFonts w:ascii="Helvetica" w:hAnsi="Helvetica" w:cs="Arial"/>
          <w:sz w:val="20"/>
          <w:lang w:val="lt-LT"/>
        </w:rPr>
        <w:t xml:space="preserve">maždaug </w:t>
      </w:r>
      <w:r w:rsidRPr="00765979">
        <w:rPr>
          <w:rFonts w:ascii="Helvetica" w:hAnsi="Helvetica" w:cs="Arial"/>
          <w:sz w:val="20"/>
          <w:lang w:val="lt-LT"/>
        </w:rPr>
        <w:t xml:space="preserve">12,7 ir </w:t>
      </w:r>
      <w:r w:rsidR="00EA33A3" w:rsidRPr="00765979">
        <w:rPr>
          <w:rFonts w:ascii="Helvetica" w:hAnsi="Helvetica" w:cs="Arial"/>
          <w:sz w:val="20"/>
          <w:lang w:val="lt-LT"/>
        </w:rPr>
        <w:t xml:space="preserve">maždaug </w:t>
      </w:r>
      <w:r w:rsidRPr="00765979">
        <w:rPr>
          <w:rFonts w:ascii="Helvetica" w:hAnsi="Helvetica" w:cs="Arial"/>
          <w:sz w:val="20"/>
          <w:lang w:val="lt-LT"/>
        </w:rPr>
        <w:t>16,2 laipsni</w:t>
      </w:r>
      <w:r w:rsidR="00EA33A3" w:rsidRPr="00765979">
        <w:rPr>
          <w:rFonts w:ascii="Helvetica" w:hAnsi="Helvetica" w:cs="Arial"/>
          <w:sz w:val="20"/>
          <w:lang w:val="lt-LT"/>
        </w:rPr>
        <w:t>ų</w:t>
      </w:r>
      <w:r w:rsidRPr="00765979">
        <w:rPr>
          <w:rFonts w:ascii="Helvetica" w:hAnsi="Helvetica" w:cs="Arial"/>
          <w:sz w:val="20"/>
          <w:lang w:val="lt-LT"/>
        </w:rPr>
        <w:t xml:space="preserve"> 2-teta ± 0,2 laipsniai 2-teta.</w:t>
      </w:r>
    </w:p>
    <w:p w14:paraId="2067CED3" w14:textId="77777777" w:rsidR="00031F6C" w:rsidRPr="00765979" w:rsidRDefault="00031F6C" w:rsidP="0076597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8138CE5" w14:textId="78BBA14A" w:rsidR="00031F6C" w:rsidRPr="00765979" w:rsidRDefault="00031F6C" w:rsidP="0076597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65979">
        <w:rPr>
          <w:rFonts w:ascii="Helvetica" w:hAnsi="Helvetica" w:cs="Arial"/>
          <w:sz w:val="20"/>
          <w:lang w:val="lt-LT"/>
        </w:rPr>
        <w:t xml:space="preserve">5. Kieta bevandenė junginio </w:t>
      </w:r>
      <w:r w:rsidR="00EA33A3" w:rsidRPr="00765979">
        <w:rPr>
          <w:rFonts w:ascii="Helvetica" w:hAnsi="Helvetica" w:cs="Arial"/>
          <w:sz w:val="20"/>
          <w:lang w:val="lt-LT"/>
        </w:rPr>
        <w:t xml:space="preserve">1 </w:t>
      </w:r>
      <w:r w:rsidRPr="00765979">
        <w:rPr>
          <w:rFonts w:ascii="Helvetica" w:hAnsi="Helvetica" w:cs="Arial"/>
          <w:sz w:val="20"/>
          <w:lang w:val="lt-LT"/>
        </w:rPr>
        <w:t xml:space="preserve">forma pagal 3 arba 4 punktą, </w:t>
      </w:r>
      <w:r w:rsidR="00EA33A3" w:rsidRPr="00765979">
        <w:rPr>
          <w:rFonts w:ascii="Helvetica" w:hAnsi="Helvetica" w:cs="Arial"/>
          <w:sz w:val="20"/>
          <w:lang w:val="lt-LT"/>
        </w:rPr>
        <w:t>kuri yra c h a r a k t e r i z u o j a m a</w:t>
      </w:r>
      <w:r w:rsidRPr="00765979">
        <w:rPr>
          <w:rFonts w:ascii="Helvetica" w:hAnsi="Helvetica" w:cs="Arial"/>
          <w:sz w:val="20"/>
          <w:lang w:val="lt-LT"/>
        </w:rPr>
        <w:t xml:space="preserve"> tuo, kad ji turi </w:t>
      </w:r>
      <w:proofErr w:type="spellStart"/>
      <w:r w:rsidRPr="00765979">
        <w:rPr>
          <w:rFonts w:ascii="Helvetica" w:hAnsi="Helvetica" w:cs="Arial"/>
          <w:sz w:val="20"/>
          <w:lang w:val="lt-LT"/>
        </w:rPr>
        <w:t>monoklininę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 kristalų sistemą ir P2</w:t>
      </w:r>
      <w:r w:rsidR="00EA33A3" w:rsidRPr="00765979">
        <w:rPr>
          <w:rFonts w:ascii="Helvetica" w:hAnsi="Helvetica" w:cs="Arial"/>
          <w:sz w:val="20"/>
          <w:vertAlign w:val="subscript"/>
          <w:lang w:val="lt-LT"/>
        </w:rPr>
        <w:t>1</w:t>
      </w:r>
      <w:r w:rsidRPr="00765979">
        <w:rPr>
          <w:rFonts w:ascii="Helvetica" w:hAnsi="Helvetica" w:cs="Arial"/>
          <w:sz w:val="20"/>
          <w:lang w:val="lt-LT"/>
        </w:rPr>
        <w:t xml:space="preserve"> erdv</w:t>
      </w:r>
      <w:r w:rsidR="00EA33A3" w:rsidRPr="00765979">
        <w:rPr>
          <w:rFonts w:ascii="Helvetica" w:hAnsi="Helvetica" w:cs="Arial"/>
          <w:sz w:val="20"/>
          <w:lang w:val="lt-LT"/>
        </w:rPr>
        <w:t>inę</w:t>
      </w:r>
      <w:r w:rsidRPr="00765979">
        <w:rPr>
          <w:rFonts w:ascii="Helvetica" w:hAnsi="Helvetica" w:cs="Arial"/>
          <w:sz w:val="20"/>
          <w:lang w:val="lt-LT"/>
        </w:rPr>
        <w:t xml:space="preserve"> grupę ir (arba) šiuos </w:t>
      </w:r>
      <w:r w:rsidR="00EA33A3" w:rsidRPr="00765979">
        <w:rPr>
          <w:rFonts w:ascii="Helvetica" w:hAnsi="Helvetica" w:cs="Arial"/>
          <w:sz w:val="20"/>
          <w:lang w:val="lt-LT"/>
        </w:rPr>
        <w:t>elementariosios gardelės</w:t>
      </w:r>
      <w:r w:rsidRPr="00765979">
        <w:rPr>
          <w:rFonts w:ascii="Helvetica" w:hAnsi="Helvetica" w:cs="Arial"/>
          <w:sz w:val="20"/>
          <w:lang w:val="lt-LT"/>
        </w:rPr>
        <w:t xml:space="preserve"> parametrus: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567"/>
        <w:gridCol w:w="992"/>
      </w:tblGrid>
      <w:tr w:rsidR="008D42B6" w:rsidRPr="00765979" w14:paraId="13DDE45A" w14:textId="77777777" w:rsidTr="00EA33A3">
        <w:trPr>
          <w:jc w:val="center"/>
        </w:trPr>
        <w:tc>
          <w:tcPr>
            <w:tcW w:w="534" w:type="dxa"/>
            <w:shd w:val="clear" w:color="auto" w:fill="auto"/>
          </w:tcPr>
          <w:p w14:paraId="5CEFEE05" w14:textId="2C8D2A92" w:rsidR="00031F6C" w:rsidRPr="00765979" w:rsidRDefault="00031F6C" w:rsidP="0076597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765979">
              <w:rPr>
                <w:rFonts w:ascii="Helvetica" w:hAnsi="Helvetica" w:cs="Arial"/>
                <w:sz w:val="20"/>
                <w:lang w:val="lt-LT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14:paraId="7B8B1340" w14:textId="7683EA92" w:rsidR="00031F6C" w:rsidRPr="00765979" w:rsidRDefault="00031F6C" w:rsidP="0076597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765979">
              <w:rPr>
                <w:rFonts w:ascii="Helvetica" w:hAnsi="Helvetica" w:cs="Arial"/>
                <w:sz w:val="20"/>
                <w:lang w:val="lt-LT"/>
              </w:rPr>
              <w:t>7,457 Å</w:t>
            </w:r>
          </w:p>
        </w:tc>
        <w:tc>
          <w:tcPr>
            <w:tcW w:w="425" w:type="dxa"/>
            <w:shd w:val="clear" w:color="auto" w:fill="auto"/>
          </w:tcPr>
          <w:p w14:paraId="216E6B7F" w14:textId="77777777" w:rsidR="00031F6C" w:rsidRPr="00765979" w:rsidRDefault="00031F6C" w:rsidP="0076597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241EBAAF" w14:textId="7604C8FE" w:rsidR="00031F6C" w:rsidRPr="00765979" w:rsidRDefault="00031F6C" w:rsidP="0076597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765979">
              <w:rPr>
                <w:rFonts w:ascii="Helvetica" w:hAnsi="Helvetica" w:cs="Arial"/>
                <w:sz w:val="20"/>
                <w:lang w:val="lt-LT"/>
              </w:rPr>
              <w:t>α</w:t>
            </w:r>
          </w:p>
        </w:tc>
        <w:tc>
          <w:tcPr>
            <w:tcW w:w="992" w:type="dxa"/>
            <w:shd w:val="clear" w:color="auto" w:fill="auto"/>
          </w:tcPr>
          <w:p w14:paraId="49EC935B" w14:textId="4CB9E5B4" w:rsidR="00031F6C" w:rsidRPr="00765979" w:rsidRDefault="00031F6C" w:rsidP="0076597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765979">
              <w:rPr>
                <w:rFonts w:ascii="Helvetica" w:hAnsi="Helvetica" w:cs="Arial"/>
                <w:sz w:val="20"/>
                <w:lang w:val="lt-LT"/>
              </w:rPr>
              <w:t>90,0°</w:t>
            </w:r>
          </w:p>
        </w:tc>
      </w:tr>
      <w:tr w:rsidR="008D42B6" w:rsidRPr="00765979" w14:paraId="76A3AAA1" w14:textId="77777777" w:rsidTr="00EA33A3">
        <w:trPr>
          <w:jc w:val="center"/>
        </w:trPr>
        <w:tc>
          <w:tcPr>
            <w:tcW w:w="534" w:type="dxa"/>
            <w:shd w:val="clear" w:color="auto" w:fill="auto"/>
          </w:tcPr>
          <w:p w14:paraId="428DFF73" w14:textId="3EA6E1C1" w:rsidR="00031F6C" w:rsidRPr="00765979" w:rsidRDefault="00031F6C" w:rsidP="0076597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765979">
              <w:rPr>
                <w:rFonts w:ascii="Helvetica" w:hAnsi="Helvetica" w:cs="Arial"/>
                <w:sz w:val="20"/>
                <w:lang w:val="lt-LT"/>
              </w:rPr>
              <w:t>b</w:t>
            </w:r>
          </w:p>
        </w:tc>
        <w:tc>
          <w:tcPr>
            <w:tcW w:w="1559" w:type="dxa"/>
            <w:shd w:val="clear" w:color="auto" w:fill="auto"/>
          </w:tcPr>
          <w:p w14:paraId="5C8DC5CD" w14:textId="4065646E" w:rsidR="00031F6C" w:rsidRPr="00765979" w:rsidRDefault="00031F6C" w:rsidP="0076597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765979">
              <w:rPr>
                <w:rFonts w:ascii="Helvetica" w:hAnsi="Helvetica" w:cs="Arial"/>
                <w:sz w:val="20"/>
                <w:lang w:val="lt-LT"/>
              </w:rPr>
              <w:t>15,982 Å</w:t>
            </w:r>
          </w:p>
        </w:tc>
        <w:tc>
          <w:tcPr>
            <w:tcW w:w="425" w:type="dxa"/>
            <w:shd w:val="clear" w:color="auto" w:fill="auto"/>
          </w:tcPr>
          <w:p w14:paraId="45EA404F" w14:textId="77777777" w:rsidR="00031F6C" w:rsidRPr="00765979" w:rsidRDefault="00031F6C" w:rsidP="0076597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46B1F3AF" w14:textId="3BFABF29" w:rsidR="00031F6C" w:rsidRPr="00765979" w:rsidRDefault="00031F6C" w:rsidP="0076597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765979">
              <w:rPr>
                <w:rFonts w:ascii="Helvetica" w:hAnsi="Helvetica" w:cs="Arial"/>
                <w:sz w:val="20"/>
                <w:lang w:val="lt-LT"/>
              </w:rPr>
              <w:t>β</w:t>
            </w:r>
          </w:p>
        </w:tc>
        <w:tc>
          <w:tcPr>
            <w:tcW w:w="992" w:type="dxa"/>
            <w:shd w:val="clear" w:color="auto" w:fill="auto"/>
          </w:tcPr>
          <w:p w14:paraId="33DE6A60" w14:textId="59F6ACFC" w:rsidR="00031F6C" w:rsidRPr="00765979" w:rsidRDefault="00031F6C" w:rsidP="0076597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765979">
              <w:rPr>
                <w:rFonts w:ascii="Helvetica" w:hAnsi="Helvetica" w:cs="Arial"/>
                <w:sz w:val="20"/>
                <w:lang w:val="lt-LT"/>
              </w:rPr>
              <w:t>90,0°</w:t>
            </w:r>
          </w:p>
        </w:tc>
      </w:tr>
      <w:tr w:rsidR="008D42B6" w:rsidRPr="00765979" w14:paraId="6CAD2DA9" w14:textId="77777777" w:rsidTr="00EA33A3">
        <w:trPr>
          <w:jc w:val="center"/>
        </w:trPr>
        <w:tc>
          <w:tcPr>
            <w:tcW w:w="534" w:type="dxa"/>
            <w:shd w:val="clear" w:color="auto" w:fill="auto"/>
          </w:tcPr>
          <w:p w14:paraId="7FD5E6CF" w14:textId="232F843A" w:rsidR="00031F6C" w:rsidRPr="00765979" w:rsidRDefault="00031F6C" w:rsidP="0076597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765979">
              <w:rPr>
                <w:rFonts w:ascii="Helvetica" w:hAnsi="Helvetica" w:cs="Arial"/>
                <w:sz w:val="20"/>
                <w:lang w:val="lt-LT"/>
              </w:rPr>
              <w:t>c</w:t>
            </w:r>
          </w:p>
        </w:tc>
        <w:tc>
          <w:tcPr>
            <w:tcW w:w="1559" w:type="dxa"/>
            <w:shd w:val="clear" w:color="auto" w:fill="auto"/>
          </w:tcPr>
          <w:p w14:paraId="4C048B02" w14:textId="0478DF12" w:rsidR="00031F6C" w:rsidRPr="00765979" w:rsidRDefault="00031F6C" w:rsidP="0076597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765979">
              <w:rPr>
                <w:rFonts w:ascii="Helvetica" w:hAnsi="Helvetica" w:cs="Arial"/>
                <w:sz w:val="20"/>
                <w:lang w:val="lt-LT"/>
              </w:rPr>
              <w:t>18,246 Å</w:t>
            </w:r>
          </w:p>
        </w:tc>
        <w:tc>
          <w:tcPr>
            <w:tcW w:w="425" w:type="dxa"/>
            <w:shd w:val="clear" w:color="auto" w:fill="auto"/>
          </w:tcPr>
          <w:p w14:paraId="6555B6A6" w14:textId="77777777" w:rsidR="00031F6C" w:rsidRPr="00765979" w:rsidRDefault="00031F6C" w:rsidP="0076597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244CDFDD" w14:textId="0E72BB1A" w:rsidR="00031F6C" w:rsidRPr="00765979" w:rsidRDefault="00031F6C" w:rsidP="0076597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765979">
              <w:rPr>
                <w:rFonts w:ascii="Helvetica" w:hAnsi="Helvetica" w:cs="Arial"/>
                <w:sz w:val="20"/>
                <w:lang w:val="lt-LT"/>
              </w:rPr>
              <w:t>γ</w:t>
            </w:r>
          </w:p>
        </w:tc>
        <w:tc>
          <w:tcPr>
            <w:tcW w:w="992" w:type="dxa"/>
            <w:shd w:val="clear" w:color="auto" w:fill="auto"/>
          </w:tcPr>
          <w:p w14:paraId="3434E7CB" w14:textId="67573016" w:rsidR="00031F6C" w:rsidRPr="00765979" w:rsidRDefault="00031F6C" w:rsidP="0076597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765979">
              <w:rPr>
                <w:rFonts w:ascii="Helvetica" w:hAnsi="Helvetica" w:cs="Arial"/>
                <w:sz w:val="20"/>
                <w:lang w:val="lt-LT"/>
              </w:rPr>
              <w:t>90,0°</w:t>
            </w:r>
          </w:p>
        </w:tc>
      </w:tr>
      <w:tr w:rsidR="008D42B6" w:rsidRPr="00765979" w14:paraId="0C9C383E" w14:textId="77777777" w:rsidTr="00EA33A3">
        <w:trPr>
          <w:jc w:val="center"/>
        </w:trPr>
        <w:tc>
          <w:tcPr>
            <w:tcW w:w="534" w:type="dxa"/>
            <w:shd w:val="clear" w:color="auto" w:fill="auto"/>
          </w:tcPr>
          <w:p w14:paraId="4ABDA135" w14:textId="70F07A1C" w:rsidR="00031F6C" w:rsidRPr="00765979" w:rsidRDefault="00031F6C" w:rsidP="0076597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765979">
              <w:rPr>
                <w:rFonts w:ascii="Helvetica" w:hAnsi="Helvetica" w:cs="Arial"/>
                <w:sz w:val="20"/>
                <w:lang w:val="lt-LT"/>
              </w:rPr>
              <w:t>V</w:t>
            </w:r>
          </w:p>
        </w:tc>
        <w:tc>
          <w:tcPr>
            <w:tcW w:w="1559" w:type="dxa"/>
            <w:shd w:val="clear" w:color="auto" w:fill="auto"/>
          </w:tcPr>
          <w:p w14:paraId="67DE4EFC" w14:textId="1E0D5D6F" w:rsidR="00031F6C" w:rsidRPr="00765979" w:rsidRDefault="00031F6C" w:rsidP="0076597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765979">
              <w:rPr>
                <w:rFonts w:ascii="Helvetica" w:hAnsi="Helvetica" w:cs="Arial"/>
                <w:sz w:val="20"/>
                <w:lang w:val="lt-LT"/>
              </w:rPr>
              <w:t>2174,5 Å</w:t>
            </w:r>
            <w:r w:rsidRPr="00765979">
              <w:rPr>
                <w:rFonts w:ascii="Helvetica" w:hAnsi="Helvetica" w:cs="Arial"/>
                <w:sz w:val="20"/>
                <w:vertAlign w:val="superscript"/>
                <w:lang w:val="lt-LT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5689067E" w14:textId="77777777" w:rsidR="00031F6C" w:rsidRPr="00765979" w:rsidRDefault="00031F6C" w:rsidP="0076597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61CAEDA8" w14:textId="77777777" w:rsidR="00031F6C" w:rsidRPr="00765979" w:rsidRDefault="00031F6C" w:rsidP="0076597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410C36B9" w14:textId="77777777" w:rsidR="00031F6C" w:rsidRPr="00765979" w:rsidRDefault="00031F6C" w:rsidP="0076597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</w:p>
        </w:tc>
      </w:tr>
    </w:tbl>
    <w:p w14:paraId="39509770" w14:textId="77777777" w:rsidR="00031F6C" w:rsidRPr="00765979" w:rsidRDefault="00031F6C" w:rsidP="0076597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C542428" w14:textId="5E20F6A9" w:rsidR="00707B19" w:rsidRPr="00765979" w:rsidRDefault="00707B19" w:rsidP="0076597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65979">
        <w:rPr>
          <w:rFonts w:ascii="Helvetica" w:hAnsi="Helvetica" w:cs="Arial"/>
          <w:sz w:val="20"/>
          <w:lang w:val="lt-LT"/>
        </w:rPr>
        <w:t xml:space="preserve">6. </w:t>
      </w:r>
      <w:proofErr w:type="spellStart"/>
      <w:r w:rsidR="00EA33A3" w:rsidRPr="00765979">
        <w:rPr>
          <w:rFonts w:ascii="Helvetica" w:hAnsi="Helvetica" w:cs="Arial"/>
          <w:sz w:val="20"/>
          <w:lang w:val="lt-LT"/>
        </w:rPr>
        <w:t>Deuterintas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 darinys </w:t>
      </w:r>
      <w:r w:rsidR="00EA33A3" w:rsidRPr="00765979">
        <w:rPr>
          <w:rFonts w:ascii="Helvetica" w:hAnsi="Helvetica" w:cs="Arial"/>
          <w:sz w:val="20"/>
          <w:lang w:val="lt-LT"/>
        </w:rPr>
        <w:t xml:space="preserve">junginio </w:t>
      </w:r>
      <w:r w:rsidRPr="00765979">
        <w:rPr>
          <w:rFonts w:ascii="Helvetica" w:hAnsi="Helvetica" w:cs="Arial"/>
          <w:sz w:val="20"/>
          <w:lang w:val="lt-LT"/>
        </w:rPr>
        <w:t>pagal 1 arba 2 punktą, pa</w:t>
      </w:r>
      <w:r w:rsidR="00EA33A3" w:rsidRPr="00765979">
        <w:rPr>
          <w:rFonts w:ascii="Helvetica" w:hAnsi="Helvetica" w:cs="Arial"/>
          <w:sz w:val="20"/>
          <w:lang w:val="lt-LT"/>
        </w:rPr>
        <w:t>si</w:t>
      </w:r>
      <w:r w:rsidRPr="00765979">
        <w:rPr>
          <w:rFonts w:ascii="Helvetica" w:hAnsi="Helvetica" w:cs="Arial"/>
          <w:sz w:val="20"/>
          <w:lang w:val="lt-LT"/>
        </w:rPr>
        <w:t>rinktas iš:</w:t>
      </w:r>
    </w:p>
    <w:p w14:paraId="21D82FAE" w14:textId="776ED291" w:rsidR="00031F6C" w:rsidRPr="00765979" w:rsidRDefault="00765979" w:rsidP="00765979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65979">
        <w:rPr>
          <w:rFonts w:ascii="Helvetica" w:hAnsi="Helvetica" w:cs="Arial"/>
          <w:sz w:val="20"/>
          <w:lang w:val="lt-LT"/>
        </w:rPr>
        <w:lastRenderedPageBreak/>
        <w:pict w14:anchorId="29E53DC2">
          <v:shape id="_x0000_i1027" type="#_x0000_t75" style="width:375.75pt;height:195pt">
            <v:imagedata r:id="rId8" o:title=""/>
          </v:shape>
        </w:pict>
      </w:r>
    </w:p>
    <w:p w14:paraId="142B0B93" w14:textId="6487BCAD" w:rsidR="00707B19" w:rsidRPr="00765979" w:rsidRDefault="00765979" w:rsidP="00765979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65979">
        <w:rPr>
          <w:rFonts w:ascii="Helvetica" w:hAnsi="Helvetica" w:cs="Arial"/>
          <w:sz w:val="20"/>
          <w:lang w:val="lt-LT"/>
        </w:rPr>
        <w:pict w14:anchorId="121DF09F">
          <v:shape id="_x0000_i1028" type="#_x0000_t75" style="width:375.75pt;height:189.2pt">
            <v:imagedata r:id="rId9" o:title=""/>
          </v:shape>
        </w:pict>
      </w:r>
    </w:p>
    <w:p w14:paraId="1883BEF8" w14:textId="488F0F42" w:rsidR="00707B19" w:rsidRPr="00765979" w:rsidRDefault="00765979" w:rsidP="00765979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65979">
        <w:rPr>
          <w:rFonts w:ascii="Helvetica" w:hAnsi="Helvetica" w:cs="Arial"/>
          <w:sz w:val="20"/>
          <w:lang w:val="lt-LT"/>
        </w:rPr>
        <w:pict w14:anchorId="2EDA414F">
          <v:shape id="_x0000_i1029" type="#_x0000_t75" style="width:375.75pt;height:165pt">
            <v:imagedata r:id="rId10" o:title=""/>
          </v:shape>
        </w:pict>
      </w:r>
    </w:p>
    <w:p w14:paraId="08390361" w14:textId="0C77C20B" w:rsidR="00031F6C" w:rsidRPr="00765979" w:rsidRDefault="00031F6C" w:rsidP="0076597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65979">
        <w:rPr>
          <w:rFonts w:ascii="Helvetica" w:hAnsi="Helvetica" w:cs="Arial"/>
          <w:sz w:val="20"/>
          <w:lang w:val="lt-LT"/>
        </w:rPr>
        <w:t>ir farmaciniu požiūriu priimtinos</w:t>
      </w:r>
      <w:r w:rsidR="00EA33A3" w:rsidRPr="00765979">
        <w:rPr>
          <w:rFonts w:ascii="Helvetica" w:hAnsi="Helvetica" w:cs="Arial"/>
          <w:sz w:val="20"/>
          <w:lang w:val="lt-LT"/>
        </w:rPr>
        <w:t xml:space="preserve"> jo</w:t>
      </w:r>
      <w:r w:rsidRPr="00765979">
        <w:rPr>
          <w:rFonts w:ascii="Helvetica" w:hAnsi="Helvetica" w:cs="Arial"/>
          <w:sz w:val="20"/>
          <w:lang w:val="lt-LT"/>
        </w:rPr>
        <w:t xml:space="preserve"> druskos.</w:t>
      </w:r>
    </w:p>
    <w:p w14:paraId="312221DC" w14:textId="77777777" w:rsidR="00031F6C" w:rsidRPr="00765979" w:rsidRDefault="00031F6C" w:rsidP="0076597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86BBB0C" w14:textId="1FFF96EA" w:rsidR="00031F6C" w:rsidRPr="00765979" w:rsidRDefault="00031F6C" w:rsidP="0076597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65979">
        <w:rPr>
          <w:rFonts w:ascii="Helvetica" w:hAnsi="Helvetica" w:cs="Arial"/>
          <w:sz w:val="20"/>
          <w:lang w:val="lt-LT"/>
        </w:rPr>
        <w:t xml:space="preserve">7. Farmacinė kompozicija, apimanti junginį, farmaciniu požiūriu priimtiną </w:t>
      </w:r>
      <w:r w:rsidR="007D1481" w:rsidRPr="00765979">
        <w:rPr>
          <w:rFonts w:ascii="Helvetica" w:hAnsi="Helvetica" w:cs="Arial"/>
          <w:sz w:val="20"/>
          <w:lang w:val="lt-LT"/>
        </w:rPr>
        <w:t xml:space="preserve">jo </w:t>
      </w:r>
      <w:r w:rsidRPr="00765979">
        <w:rPr>
          <w:rFonts w:ascii="Helvetica" w:hAnsi="Helvetica" w:cs="Arial"/>
          <w:sz w:val="20"/>
          <w:lang w:val="lt-LT"/>
        </w:rPr>
        <w:t xml:space="preserve">druską, </w:t>
      </w:r>
      <w:proofErr w:type="spellStart"/>
      <w:r w:rsidRPr="00765979">
        <w:rPr>
          <w:rFonts w:ascii="Helvetica" w:hAnsi="Helvetica" w:cs="Arial"/>
          <w:sz w:val="20"/>
          <w:lang w:val="lt-LT"/>
        </w:rPr>
        <w:t>deuter</w:t>
      </w:r>
      <w:r w:rsidR="007D1481" w:rsidRPr="00765979">
        <w:rPr>
          <w:rFonts w:ascii="Helvetica" w:hAnsi="Helvetica" w:cs="Arial"/>
          <w:sz w:val="20"/>
          <w:lang w:val="lt-LT"/>
        </w:rPr>
        <w:t>in</w:t>
      </w:r>
      <w:r w:rsidRPr="00765979">
        <w:rPr>
          <w:rFonts w:ascii="Helvetica" w:hAnsi="Helvetica" w:cs="Arial"/>
          <w:sz w:val="20"/>
          <w:lang w:val="lt-LT"/>
        </w:rPr>
        <w:t>tą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 darinį arba kietą bevandenę </w:t>
      </w:r>
      <w:r w:rsidR="008D2AB6" w:rsidRPr="00765979">
        <w:rPr>
          <w:rFonts w:ascii="Helvetica" w:hAnsi="Helvetica" w:cs="Arial"/>
          <w:sz w:val="20"/>
          <w:lang w:val="lt-LT"/>
        </w:rPr>
        <w:t xml:space="preserve">jo </w:t>
      </w:r>
      <w:r w:rsidRPr="00765979">
        <w:rPr>
          <w:rFonts w:ascii="Helvetica" w:hAnsi="Helvetica" w:cs="Arial"/>
          <w:sz w:val="20"/>
          <w:lang w:val="lt-LT"/>
        </w:rPr>
        <w:t>formą pagal bet kurį</w:t>
      </w:r>
      <w:r w:rsidR="007D1481" w:rsidRPr="00765979">
        <w:rPr>
          <w:rFonts w:ascii="Helvetica" w:hAnsi="Helvetica" w:cs="Arial"/>
          <w:sz w:val="20"/>
          <w:lang w:val="lt-LT"/>
        </w:rPr>
        <w:t xml:space="preserve"> vieną</w:t>
      </w:r>
      <w:r w:rsidRPr="00765979">
        <w:rPr>
          <w:rFonts w:ascii="Helvetica" w:hAnsi="Helvetica" w:cs="Arial"/>
          <w:sz w:val="20"/>
          <w:lang w:val="lt-LT"/>
        </w:rPr>
        <w:t xml:space="preserve"> iš 1-6 punktų ir farmaciniu požiūriu priimtiną </w:t>
      </w:r>
      <w:r w:rsidR="007D1481" w:rsidRPr="00765979">
        <w:rPr>
          <w:rFonts w:ascii="Helvetica" w:hAnsi="Helvetica" w:cs="Arial"/>
          <w:sz w:val="20"/>
          <w:lang w:val="lt-LT"/>
        </w:rPr>
        <w:t>pagalbinę medžiagą</w:t>
      </w:r>
      <w:r w:rsidRPr="00765979">
        <w:rPr>
          <w:rFonts w:ascii="Helvetica" w:hAnsi="Helvetica" w:cs="Arial"/>
          <w:sz w:val="20"/>
          <w:lang w:val="lt-LT"/>
        </w:rPr>
        <w:t>.</w:t>
      </w:r>
    </w:p>
    <w:p w14:paraId="48854826" w14:textId="77777777" w:rsidR="00031F6C" w:rsidRPr="00765979" w:rsidRDefault="00031F6C" w:rsidP="0076597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7124E62" w14:textId="440E8FA7" w:rsidR="00031F6C" w:rsidRPr="00765979" w:rsidRDefault="00031F6C" w:rsidP="0076597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65979">
        <w:rPr>
          <w:rFonts w:ascii="Helvetica" w:hAnsi="Helvetica" w:cs="Arial"/>
          <w:sz w:val="20"/>
          <w:lang w:val="lt-LT"/>
        </w:rPr>
        <w:t xml:space="preserve">8. Junginys, farmaciniu požiūriu priimtina </w:t>
      </w:r>
      <w:r w:rsidR="007D1481" w:rsidRPr="00765979">
        <w:rPr>
          <w:rFonts w:ascii="Helvetica" w:hAnsi="Helvetica" w:cs="Arial"/>
          <w:sz w:val="20"/>
          <w:lang w:val="lt-LT"/>
        </w:rPr>
        <w:t xml:space="preserve">jo </w:t>
      </w:r>
      <w:r w:rsidRPr="00765979">
        <w:rPr>
          <w:rFonts w:ascii="Helvetica" w:hAnsi="Helvetica" w:cs="Arial"/>
          <w:sz w:val="20"/>
          <w:lang w:val="lt-LT"/>
        </w:rPr>
        <w:t xml:space="preserve">druska, </w:t>
      </w:r>
      <w:proofErr w:type="spellStart"/>
      <w:r w:rsidR="00EA33A3" w:rsidRPr="00765979">
        <w:rPr>
          <w:rFonts w:ascii="Helvetica" w:hAnsi="Helvetica" w:cs="Arial"/>
          <w:sz w:val="20"/>
          <w:lang w:val="lt-LT"/>
        </w:rPr>
        <w:t>deuterintas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 darinys arba kieta bevandenė </w:t>
      </w:r>
      <w:r w:rsidR="008D2AB6" w:rsidRPr="00765979">
        <w:rPr>
          <w:rFonts w:ascii="Helvetica" w:hAnsi="Helvetica" w:cs="Arial"/>
          <w:sz w:val="20"/>
          <w:lang w:val="lt-LT"/>
        </w:rPr>
        <w:t xml:space="preserve">jo </w:t>
      </w:r>
      <w:r w:rsidRPr="00765979">
        <w:rPr>
          <w:rFonts w:ascii="Helvetica" w:hAnsi="Helvetica" w:cs="Arial"/>
          <w:sz w:val="20"/>
          <w:lang w:val="lt-LT"/>
        </w:rPr>
        <w:t xml:space="preserve">forma pagal bet kurį </w:t>
      </w:r>
      <w:r w:rsidR="007D1481" w:rsidRPr="00765979">
        <w:rPr>
          <w:rFonts w:ascii="Helvetica" w:hAnsi="Helvetica" w:cs="Arial"/>
          <w:sz w:val="20"/>
          <w:lang w:val="lt-LT"/>
        </w:rPr>
        <w:t xml:space="preserve">vieną </w:t>
      </w:r>
      <w:r w:rsidRPr="00765979">
        <w:rPr>
          <w:rFonts w:ascii="Helvetica" w:hAnsi="Helvetica" w:cs="Arial"/>
          <w:sz w:val="20"/>
          <w:lang w:val="lt-LT"/>
        </w:rPr>
        <w:t>iš 1-6 punktų, skirti panaudoti vėžio ir</w:t>
      </w:r>
      <w:r w:rsidR="007D1481" w:rsidRPr="00765979">
        <w:rPr>
          <w:rFonts w:ascii="Helvetica" w:hAnsi="Helvetica" w:cs="Arial"/>
          <w:sz w:val="20"/>
          <w:lang w:val="lt-LT"/>
        </w:rPr>
        <w:t xml:space="preserve"> (</w:t>
      </w:r>
      <w:r w:rsidRPr="00765979">
        <w:rPr>
          <w:rFonts w:ascii="Helvetica" w:hAnsi="Helvetica" w:cs="Arial"/>
          <w:sz w:val="20"/>
          <w:lang w:val="lt-LT"/>
        </w:rPr>
        <w:t>arba</w:t>
      </w:r>
      <w:r w:rsidR="007D1481" w:rsidRPr="00765979">
        <w:rPr>
          <w:rFonts w:ascii="Helvetica" w:hAnsi="Helvetica" w:cs="Arial"/>
          <w:sz w:val="20"/>
          <w:lang w:val="lt-LT"/>
        </w:rPr>
        <w:t>)</w:t>
      </w:r>
      <w:r w:rsidRPr="00765979">
        <w:rPr>
          <w:rFonts w:ascii="Helvetica" w:hAnsi="Helvetica" w:cs="Arial"/>
          <w:sz w:val="20"/>
          <w:lang w:val="lt-LT"/>
        </w:rPr>
        <w:t xml:space="preserve"> navikų gydymui.</w:t>
      </w:r>
    </w:p>
    <w:p w14:paraId="105C8782" w14:textId="77777777" w:rsidR="00031F6C" w:rsidRPr="00765979" w:rsidRDefault="00031F6C" w:rsidP="0076597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75ABFCD" w14:textId="240773FF" w:rsidR="00031F6C" w:rsidRPr="00765979" w:rsidRDefault="00031F6C" w:rsidP="0076597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65979">
        <w:rPr>
          <w:rFonts w:ascii="Helvetica" w:hAnsi="Helvetica" w:cs="Arial"/>
          <w:sz w:val="20"/>
          <w:lang w:val="lt-LT"/>
        </w:rPr>
        <w:lastRenderedPageBreak/>
        <w:t xml:space="preserve">9. </w:t>
      </w:r>
      <w:r w:rsidR="007D1481" w:rsidRPr="00765979">
        <w:rPr>
          <w:rFonts w:ascii="Helvetica" w:hAnsi="Helvetica" w:cs="Arial"/>
          <w:sz w:val="20"/>
          <w:lang w:val="lt-LT"/>
        </w:rPr>
        <w:t xml:space="preserve">Junginys, farmaciniu požiūriu priimtina jo druska, </w:t>
      </w:r>
      <w:proofErr w:type="spellStart"/>
      <w:r w:rsidR="007D1481" w:rsidRPr="00765979">
        <w:rPr>
          <w:rFonts w:ascii="Helvetica" w:hAnsi="Helvetica" w:cs="Arial"/>
          <w:sz w:val="20"/>
          <w:lang w:val="lt-LT"/>
        </w:rPr>
        <w:t>deuterintas</w:t>
      </w:r>
      <w:proofErr w:type="spellEnd"/>
      <w:r w:rsidR="007D1481" w:rsidRPr="00765979">
        <w:rPr>
          <w:rFonts w:ascii="Helvetica" w:hAnsi="Helvetica" w:cs="Arial"/>
          <w:sz w:val="20"/>
          <w:lang w:val="lt-LT"/>
        </w:rPr>
        <w:t xml:space="preserve"> darinys arba kieta bevandenė </w:t>
      </w:r>
      <w:r w:rsidR="008D2AB6" w:rsidRPr="00765979">
        <w:rPr>
          <w:rFonts w:ascii="Helvetica" w:hAnsi="Helvetica" w:cs="Arial"/>
          <w:sz w:val="20"/>
          <w:lang w:val="lt-LT"/>
        </w:rPr>
        <w:t xml:space="preserve">jo </w:t>
      </w:r>
      <w:r w:rsidR="007D1481" w:rsidRPr="00765979">
        <w:rPr>
          <w:rFonts w:ascii="Helvetica" w:hAnsi="Helvetica" w:cs="Arial"/>
          <w:sz w:val="20"/>
          <w:lang w:val="lt-LT"/>
        </w:rPr>
        <w:t>forma</w:t>
      </w:r>
      <w:r w:rsidRPr="00765979">
        <w:rPr>
          <w:rFonts w:ascii="Helvetica" w:hAnsi="Helvetica" w:cs="Arial"/>
          <w:sz w:val="20"/>
          <w:lang w:val="lt-LT"/>
        </w:rPr>
        <w:t xml:space="preserve">, skirti panaudoti vėžio </w:t>
      </w:r>
      <w:r w:rsidR="007D1481" w:rsidRPr="00765979">
        <w:rPr>
          <w:rFonts w:ascii="Helvetica" w:hAnsi="Helvetica" w:cs="Arial"/>
          <w:sz w:val="20"/>
          <w:lang w:val="lt-LT"/>
        </w:rPr>
        <w:t>ir (arba)</w:t>
      </w:r>
      <w:r w:rsidRPr="00765979">
        <w:rPr>
          <w:rFonts w:ascii="Helvetica" w:hAnsi="Helvetica" w:cs="Arial"/>
          <w:sz w:val="20"/>
          <w:lang w:val="lt-LT"/>
        </w:rPr>
        <w:t xml:space="preserve"> navikų gydymui pagal 8 punktą, kur gydymas yra derinamas su </w:t>
      </w:r>
      <w:r w:rsidR="007D1481" w:rsidRPr="00765979">
        <w:rPr>
          <w:rFonts w:ascii="Helvetica" w:hAnsi="Helvetica" w:cs="Arial"/>
          <w:sz w:val="20"/>
          <w:lang w:val="lt-LT"/>
        </w:rPr>
        <w:t xml:space="preserve">spinduline </w:t>
      </w:r>
      <w:r w:rsidRPr="00765979">
        <w:rPr>
          <w:rFonts w:ascii="Helvetica" w:hAnsi="Helvetica" w:cs="Arial"/>
          <w:sz w:val="20"/>
          <w:lang w:val="lt-LT"/>
        </w:rPr>
        <w:t>terapija.</w:t>
      </w:r>
    </w:p>
    <w:p w14:paraId="11E0460D" w14:textId="77777777" w:rsidR="00031F6C" w:rsidRPr="00765979" w:rsidRDefault="00031F6C" w:rsidP="0076597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68FEABC" w14:textId="488C6E41" w:rsidR="00031F6C" w:rsidRPr="00765979" w:rsidRDefault="00031F6C" w:rsidP="0076597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65979">
        <w:rPr>
          <w:rFonts w:ascii="Helvetica" w:hAnsi="Helvetica" w:cs="Arial"/>
          <w:sz w:val="20"/>
          <w:lang w:val="lt-LT"/>
        </w:rPr>
        <w:t xml:space="preserve">10. </w:t>
      </w:r>
      <w:r w:rsidR="007D1481" w:rsidRPr="00765979">
        <w:rPr>
          <w:rFonts w:ascii="Helvetica" w:hAnsi="Helvetica" w:cs="Arial"/>
          <w:sz w:val="20"/>
          <w:lang w:val="lt-LT"/>
        </w:rPr>
        <w:t xml:space="preserve">Junginys, farmaciniu požiūriu priimtina jo druska, </w:t>
      </w:r>
      <w:proofErr w:type="spellStart"/>
      <w:r w:rsidR="007D1481" w:rsidRPr="00765979">
        <w:rPr>
          <w:rFonts w:ascii="Helvetica" w:hAnsi="Helvetica" w:cs="Arial"/>
          <w:sz w:val="20"/>
          <w:lang w:val="lt-LT"/>
        </w:rPr>
        <w:t>deuterintas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 darinys arba kieta bevandenė</w:t>
      </w:r>
      <w:r w:rsidR="008D2AB6" w:rsidRPr="00765979">
        <w:rPr>
          <w:rFonts w:ascii="Helvetica" w:hAnsi="Helvetica" w:cs="Arial"/>
          <w:sz w:val="20"/>
          <w:lang w:val="lt-LT"/>
        </w:rPr>
        <w:t xml:space="preserve"> jo</w:t>
      </w:r>
      <w:r w:rsidRPr="00765979">
        <w:rPr>
          <w:rFonts w:ascii="Helvetica" w:hAnsi="Helvetica" w:cs="Arial"/>
          <w:sz w:val="20"/>
          <w:lang w:val="lt-LT"/>
        </w:rPr>
        <w:t xml:space="preserve"> forma, skirti panaudoti vėžio </w:t>
      </w:r>
      <w:r w:rsidR="007D1481" w:rsidRPr="00765979">
        <w:rPr>
          <w:rFonts w:ascii="Helvetica" w:hAnsi="Helvetica" w:cs="Arial"/>
          <w:sz w:val="20"/>
          <w:lang w:val="lt-LT"/>
        </w:rPr>
        <w:t>ir (arba)</w:t>
      </w:r>
      <w:r w:rsidRPr="00765979">
        <w:rPr>
          <w:rFonts w:ascii="Helvetica" w:hAnsi="Helvetica" w:cs="Arial"/>
          <w:sz w:val="20"/>
          <w:lang w:val="lt-LT"/>
        </w:rPr>
        <w:t xml:space="preserve"> navikų gydymui pagal 8 punktą, kur gydymas yra derinamas su DNR pažeidžiančiu agentu.</w:t>
      </w:r>
    </w:p>
    <w:p w14:paraId="777BDA39" w14:textId="77777777" w:rsidR="00031F6C" w:rsidRPr="00765979" w:rsidRDefault="00031F6C" w:rsidP="0076597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DCA2488" w14:textId="290B0EE2" w:rsidR="00031F6C" w:rsidRPr="00765979" w:rsidRDefault="00031F6C" w:rsidP="0076597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65979">
        <w:rPr>
          <w:rFonts w:ascii="Helvetica" w:hAnsi="Helvetica" w:cs="Arial"/>
          <w:sz w:val="20"/>
          <w:lang w:val="lt-LT"/>
        </w:rPr>
        <w:t xml:space="preserve">11. Junginys, </w:t>
      </w:r>
      <w:r w:rsidR="00EA33A3" w:rsidRPr="00765979">
        <w:rPr>
          <w:rFonts w:ascii="Helvetica" w:hAnsi="Helvetica" w:cs="Arial"/>
          <w:sz w:val="20"/>
          <w:lang w:val="lt-LT"/>
        </w:rPr>
        <w:t>farmaciniu požiūriu priimtina jo druska</w:t>
      </w:r>
      <w:r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EA33A3" w:rsidRPr="00765979">
        <w:rPr>
          <w:rFonts w:ascii="Helvetica" w:hAnsi="Helvetica" w:cs="Arial"/>
          <w:sz w:val="20"/>
          <w:lang w:val="lt-LT"/>
        </w:rPr>
        <w:t>deuterintas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 darinys arba kieta bevandenė </w:t>
      </w:r>
      <w:r w:rsidR="008D2AB6" w:rsidRPr="00765979">
        <w:rPr>
          <w:rFonts w:ascii="Helvetica" w:hAnsi="Helvetica" w:cs="Arial"/>
          <w:sz w:val="20"/>
          <w:lang w:val="lt-LT"/>
        </w:rPr>
        <w:t xml:space="preserve">jo </w:t>
      </w:r>
      <w:r w:rsidRPr="00765979">
        <w:rPr>
          <w:rFonts w:ascii="Helvetica" w:hAnsi="Helvetica" w:cs="Arial"/>
          <w:sz w:val="20"/>
          <w:lang w:val="lt-LT"/>
        </w:rPr>
        <w:t xml:space="preserve">forma, skirti </w:t>
      </w:r>
      <w:r w:rsidR="007D1481" w:rsidRPr="00765979">
        <w:rPr>
          <w:rFonts w:ascii="Helvetica" w:hAnsi="Helvetica" w:cs="Arial"/>
          <w:sz w:val="20"/>
          <w:lang w:val="lt-LT"/>
        </w:rPr>
        <w:t>pa</w:t>
      </w:r>
      <w:r w:rsidRPr="00765979">
        <w:rPr>
          <w:rFonts w:ascii="Helvetica" w:hAnsi="Helvetica" w:cs="Arial"/>
          <w:sz w:val="20"/>
          <w:lang w:val="lt-LT"/>
        </w:rPr>
        <w:t>naudoti gyd</w:t>
      </w:r>
      <w:r w:rsidR="007D1481" w:rsidRPr="00765979">
        <w:rPr>
          <w:rFonts w:ascii="Helvetica" w:hAnsi="Helvetica" w:cs="Arial"/>
          <w:sz w:val="20"/>
          <w:lang w:val="lt-LT"/>
        </w:rPr>
        <w:t>ymui</w:t>
      </w:r>
      <w:r w:rsidRPr="00765979">
        <w:rPr>
          <w:rFonts w:ascii="Helvetica" w:hAnsi="Helvetica" w:cs="Arial"/>
          <w:sz w:val="20"/>
          <w:lang w:val="lt-LT"/>
        </w:rPr>
        <w:t xml:space="preserve"> pagal 10 punktą, kur DNR </w:t>
      </w:r>
      <w:r w:rsidR="007D1481" w:rsidRPr="00765979">
        <w:rPr>
          <w:rFonts w:ascii="Helvetica" w:hAnsi="Helvetica" w:cs="Arial"/>
          <w:sz w:val="20"/>
          <w:lang w:val="lt-LT"/>
        </w:rPr>
        <w:t>pažeidžian</w:t>
      </w:r>
      <w:r w:rsidRPr="00765979">
        <w:rPr>
          <w:rFonts w:ascii="Helvetica" w:hAnsi="Helvetica" w:cs="Arial"/>
          <w:sz w:val="20"/>
          <w:lang w:val="lt-LT"/>
        </w:rPr>
        <w:t xml:space="preserve">tis agentas yra </w:t>
      </w:r>
      <w:proofErr w:type="spellStart"/>
      <w:r w:rsidRPr="00765979">
        <w:rPr>
          <w:rFonts w:ascii="Helvetica" w:hAnsi="Helvetica" w:cs="Arial"/>
          <w:sz w:val="20"/>
          <w:lang w:val="lt-LT"/>
        </w:rPr>
        <w:t>alkilinantis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 agentas, platinos junginys, </w:t>
      </w:r>
      <w:proofErr w:type="spellStart"/>
      <w:r w:rsidRPr="00765979">
        <w:rPr>
          <w:rFonts w:ascii="Helvetica" w:hAnsi="Helvetica" w:cs="Arial"/>
          <w:sz w:val="20"/>
          <w:lang w:val="lt-LT"/>
        </w:rPr>
        <w:t>topoizomerazės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 inhibitorius, poli-(ADP-</w:t>
      </w:r>
      <w:proofErr w:type="spellStart"/>
      <w:r w:rsidRPr="00765979">
        <w:rPr>
          <w:rFonts w:ascii="Helvetica" w:hAnsi="Helvetica" w:cs="Arial"/>
          <w:sz w:val="20"/>
          <w:lang w:val="lt-LT"/>
        </w:rPr>
        <w:t>ribozė</w:t>
      </w:r>
      <w:r w:rsidR="007D1481" w:rsidRPr="00765979">
        <w:rPr>
          <w:rFonts w:ascii="Helvetica" w:hAnsi="Helvetica" w:cs="Arial"/>
          <w:sz w:val="20"/>
          <w:lang w:val="lt-LT"/>
        </w:rPr>
        <w:t>s</w:t>
      </w:r>
      <w:proofErr w:type="spellEnd"/>
      <w:r w:rsidRPr="00765979">
        <w:rPr>
          <w:rFonts w:ascii="Helvetica" w:hAnsi="Helvetica" w:cs="Arial"/>
          <w:sz w:val="20"/>
          <w:lang w:val="lt-LT"/>
        </w:rPr>
        <w:t>)-polimerazės (PARP) inhibitoriai, ATR (</w:t>
      </w:r>
      <w:proofErr w:type="spellStart"/>
      <w:r w:rsidRPr="00765979">
        <w:rPr>
          <w:rFonts w:ascii="Helvetica" w:hAnsi="Helvetica" w:cs="Arial"/>
          <w:sz w:val="20"/>
          <w:lang w:val="lt-LT"/>
        </w:rPr>
        <w:t>ataksija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65979">
        <w:rPr>
          <w:rFonts w:ascii="Helvetica" w:hAnsi="Helvetica" w:cs="Arial"/>
          <w:sz w:val="20"/>
          <w:lang w:val="lt-LT"/>
        </w:rPr>
        <w:t>telangiektazija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 ir </w:t>
      </w:r>
      <w:r w:rsidR="007D1481" w:rsidRPr="00765979">
        <w:rPr>
          <w:rFonts w:ascii="Helvetica" w:hAnsi="Helvetica" w:cs="Arial"/>
          <w:sz w:val="20"/>
          <w:lang w:val="lt-LT"/>
        </w:rPr>
        <w:t xml:space="preserve">su </w:t>
      </w:r>
      <w:r w:rsidRPr="00765979">
        <w:rPr>
          <w:rFonts w:ascii="Helvetica" w:hAnsi="Helvetica" w:cs="Arial"/>
          <w:sz w:val="20"/>
          <w:lang w:val="lt-LT"/>
        </w:rPr>
        <w:t>Rad3 susijęs) inhibitorius, DNR modifikuojantis agentas, priešvėžinis antibiotikas arba alfa spinduliuotė.</w:t>
      </w:r>
    </w:p>
    <w:p w14:paraId="000DDEAE" w14:textId="77777777" w:rsidR="00031F6C" w:rsidRPr="00765979" w:rsidRDefault="00031F6C" w:rsidP="0076597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DFF554A" w14:textId="5C991252" w:rsidR="00031F6C" w:rsidRPr="00765979" w:rsidRDefault="00031F6C" w:rsidP="0076597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65979">
        <w:rPr>
          <w:rFonts w:ascii="Helvetica" w:hAnsi="Helvetica" w:cs="Arial"/>
          <w:sz w:val="20"/>
          <w:lang w:val="lt-LT"/>
        </w:rPr>
        <w:t xml:space="preserve">12. Junginys, </w:t>
      </w:r>
      <w:r w:rsidR="00EA33A3" w:rsidRPr="00765979">
        <w:rPr>
          <w:rFonts w:ascii="Helvetica" w:hAnsi="Helvetica" w:cs="Arial"/>
          <w:sz w:val="20"/>
          <w:lang w:val="lt-LT"/>
        </w:rPr>
        <w:t>farmaciniu požiūriu priimtina jo druska</w:t>
      </w:r>
      <w:r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EA33A3" w:rsidRPr="00765979">
        <w:rPr>
          <w:rFonts w:ascii="Helvetica" w:hAnsi="Helvetica" w:cs="Arial"/>
          <w:sz w:val="20"/>
          <w:lang w:val="lt-LT"/>
        </w:rPr>
        <w:t>deuterintas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 darinys arba kieta bevandenė </w:t>
      </w:r>
      <w:r w:rsidR="008D2AB6" w:rsidRPr="00765979">
        <w:rPr>
          <w:rFonts w:ascii="Helvetica" w:hAnsi="Helvetica" w:cs="Arial"/>
          <w:sz w:val="20"/>
          <w:lang w:val="lt-LT"/>
        </w:rPr>
        <w:t xml:space="preserve">jo </w:t>
      </w:r>
      <w:r w:rsidRPr="00765979">
        <w:rPr>
          <w:rFonts w:ascii="Helvetica" w:hAnsi="Helvetica" w:cs="Arial"/>
          <w:sz w:val="20"/>
          <w:lang w:val="lt-LT"/>
        </w:rPr>
        <w:t xml:space="preserve">forma, skirti </w:t>
      </w:r>
      <w:r w:rsidR="00071508" w:rsidRPr="00765979">
        <w:rPr>
          <w:rFonts w:ascii="Helvetica" w:hAnsi="Helvetica" w:cs="Arial"/>
          <w:sz w:val="20"/>
          <w:lang w:val="lt-LT"/>
        </w:rPr>
        <w:t>pa</w:t>
      </w:r>
      <w:r w:rsidRPr="00765979">
        <w:rPr>
          <w:rFonts w:ascii="Helvetica" w:hAnsi="Helvetica" w:cs="Arial"/>
          <w:sz w:val="20"/>
          <w:lang w:val="lt-LT"/>
        </w:rPr>
        <w:t xml:space="preserve">naudoti gydymui pagal 10 punktą, kur DNR </w:t>
      </w:r>
      <w:r w:rsidR="00071508" w:rsidRPr="00765979">
        <w:rPr>
          <w:rFonts w:ascii="Helvetica" w:hAnsi="Helvetica" w:cs="Arial"/>
          <w:sz w:val="20"/>
          <w:lang w:val="lt-LT"/>
        </w:rPr>
        <w:t>pažeidžian</w:t>
      </w:r>
      <w:r w:rsidRPr="00765979">
        <w:rPr>
          <w:rFonts w:ascii="Helvetica" w:hAnsi="Helvetica" w:cs="Arial"/>
          <w:sz w:val="20"/>
          <w:lang w:val="lt-LT"/>
        </w:rPr>
        <w:t>tis agentas yra pa</w:t>
      </w:r>
      <w:r w:rsidR="00071508" w:rsidRPr="00765979">
        <w:rPr>
          <w:rFonts w:ascii="Helvetica" w:hAnsi="Helvetica" w:cs="Arial"/>
          <w:sz w:val="20"/>
          <w:lang w:val="lt-LT"/>
        </w:rPr>
        <w:t>si</w:t>
      </w:r>
      <w:r w:rsidRPr="00765979">
        <w:rPr>
          <w:rFonts w:ascii="Helvetica" w:hAnsi="Helvetica" w:cs="Arial"/>
          <w:sz w:val="20"/>
          <w:lang w:val="lt-LT"/>
        </w:rPr>
        <w:t xml:space="preserve">rinktas iš </w:t>
      </w:r>
      <w:proofErr w:type="spellStart"/>
      <w:r w:rsidRPr="00765979">
        <w:rPr>
          <w:rFonts w:ascii="Helvetica" w:hAnsi="Helvetica" w:cs="Arial"/>
          <w:sz w:val="20"/>
          <w:lang w:val="lt-LT"/>
        </w:rPr>
        <w:t>altretamino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65979">
        <w:rPr>
          <w:rFonts w:ascii="Helvetica" w:hAnsi="Helvetica" w:cs="Arial"/>
          <w:sz w:val="20"/>
          <w:lang w:val="lt-LT"/>
        </w:rPr>
        <w:t>bendamustino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65979">
        <w:rPr>
          <w:rFonts w:ascii="Helvetica" w:hAnsi="Helvetica" w:cs="Arial"/>
          <w:sz w:val="20"/>
          <w:lang w:val="lt-LT"/>
        </w:rPr>
        <w:t>busulfano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65979">
        <w:rPr>
          <w:rFonts w:ascii="Helvetica" w:hAnsi="Helvetica" w:cs="Arial"/>
          <w:sz w:val="20"/>
          <w:lang w:val="lt-LT"/>
        </w:rPr>
        <w:t>karmustino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65979">
        <w:rPr>
          <w:rFonts w:ascii="Helvetica" w:hAnsi="Helvetica" w:cs="Arial"/>
          <w:sz w:val="20"/>
          <w:lang w:val="lt-LT"/>
        </w:rPr>
        <w:t>chlorambucilo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65979">
        <w:rPr>
          <w:rFonts w:ascii="Helvetica" w:hAnsi="Helvetica" w:cs="Arial"/>
          <w:sz w:val="20"/>
          <w:lang w:val="lt-LT"/>
        </w:rPr>
        <w:t>chlormetino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65979">
        <w:rPr>
          <w:rFonts w:ascii="Helvetica" w:hAnsi="Helvetica" w:cs="Arial"/>
          <w:sz w:val="20"/>
          <w:lang w:val="lt-LT"/>
        </w:rPr>
        <w:t>ciklofosfamido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65979">
        <w:rPr>
          <w:rFonts w:ascii="Helvetica" w:hAnsi="Helvetica" w:cs="Arial"/>
          <w:sz w:val="20"/>
          <w:lang w:val="lt-LT"/>
        </w:rPr>
        <w:t>dakarbazino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65979">
        <w:rPr>
          <w:rFonts w:ascii="Helvetica" w:hAnsi="Helvetica" w:cs="Arial"/>
          <w:sz w:val="20"/>
          <w:lang w:val="lt-LT"/>
        </w:rPr>
        <w:t>ifosfamido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. </w:t>
      </w:r>
      <w:proofErr w:type="spellStart"/>
      <w:r w:rsidRPr="00765979">
        <w:rPr>
          <w:rFonts w:ascii="Helvetica" w:hAnsi="Helvetica" w:cs="Arial"/>
          <w:sz w:val="20"/>
          <w:lang w:val="lt-LT"/>
        </w:rPr>
        <w:t>improsulfano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65979">
        <w:rPr>
          <w:rFonts w:ascii="Helvetica" w:hAnsi="Helvetica" w:cs="Arial"/>
          <w:sz w:val="20"/>
          <w:lang w:val="lt-LT"/>
        </w:rPr>
        <w:t>tozilat</w:t>
      </w:r>
      <w:r w:rsidR="00071508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65979">
        <w:rPr>
          <w:rFonts w:ascii="Helvetica" w:hAnsi="Helvetica" w:cs="Arial"/>
          <w:sz w:val="20"/>
          <w:lang w:val="lt-LT"/>
        </w:rPr>
        <w:t>lomustin</w:t>
      </w:r>
      <w:r w:rsidR="00071508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65979">
        <w:rPr>
          <w:rFonts w:ascii="Helvetica" w:hAnsi="Helvetica" w:cs="Arial"/>
          <w:sz w:val="20"/>
          <w:lang w:val="lt-LT"/>
        </w:rPr>
        <w:t>melfalan</w:t>
      </w:r>
      <w:r w:rsidR="00071508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65979">
        <w:rPr>
          <w:rFonts w:ascii="Helvetica" w:hAnsi="Helvetica" w:cs="Arial"/>
          <w:sz w:val="20"/>
          <w:lang w:val="lt-LT"/>
        </w:rPr>
        <w:t>mitobronitoli</w:t>
      </w:r>
      <w:r w:rsidR="00071508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65979">
        <w:rPr>
          <w:rFonts w:ascii="Helvetica" w:hAnsi="Helvetica" w:cs="Arial"/>
          <w:sz w:val="20"/>
          <w:lang w:val="lt-LT"/>
        </w:rPr>
        <w:t>mitolaktoli</w:t>
      </w:r>
      <w:r w:rsidR="00071508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65979">
        <w:rPr>
          <w:rFonts w:ascii="Helvetica" w:hAnsi="Helvetica" w:cs="Arial"/>
          <w:sz w:val="20"/>
          <w:lang w:val="lt-LT"/>
        </w:rPr>
        <w:t>nimustin</w:t>
      </w:r>
      <w:r w:rsidR="00071508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65979">
        <w:rPr>
          <w:rFonts w:ascii="Helvetica" w:hAnsi="Helvetica" w:cs="Arial"/>
          <w:sz w:val="20"/>
          <w:lang w:val="lt-LT"/>
        </w:rPr>
        <w:t>ranimustin</w:t>
      </w:r>
      <w:r w:rsidR="00071508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65979">
        <w:rPr>
          <w:rFonts w:ascii="Helvetica" w:hAnsi="Helvetica" w:cs="Arial"/>
          <w:sz w:val="20"/>
          <w:lang w:val="lt-LT"/>
        </w:rPr>
        <w:t>temozolomid</w:t>
      </w:r>
      <w:r w:rsidR="00071508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65979">
        <w:rPr>
          <w:rFonts w:ascii="Helvetica" w:hAnsi="Helvetica" w:cs="Arial"/>
          <w:sz w:val="20"/>
          <w:lang w:val="lt-LT"/>
        </w:rPr>
        <w:t>tiotep</w:t>
      </w:r>
      <w:r w:rsidR="00071508" w:rsidRPr="00765979">
        <w:rPr>
          <w:rFonts w:ascii="Helvetica" w:hAnsi="Helvetica" w:cs="Arial"/>
          <w:sz w:val="20"/>
          <w:lang w:val="lt-LT"/>
        </w:rPr>
        <w:t>os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65979">
        <w:rPr>
          <w:rFonts w:ascii="Helvetica" w:hAnsi="Helvetica" w:cs="Arial"/>
          <w:sz w:val="20"/>
          <w:lang w:val="lt-LT"/>
        </w:rPr>
        <w:t>treosulfan</w:t>
      </w:r>
      <w:r w:rsidR="00071508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65979">
        <w:rPr>
          <w:rFonts w:ascii="Helvetica" w:hAnsi="Helvetica" w:cs="Arial"/>
          <w:sz w:val="20"/>
          <w:lang w:val="lt-LT"/>
        </w:rPr>
        <w:t>mechloretamin</w:t>
      </w:r>
      <w:r w:rsidR="00071508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65979">
        <w:rPr>
          <w:rFonts w:ascii="Helvetica" w:hAnsi="Helvetica" w:cs="Arial"/>
          <w:sz w:val="20"/>
          <w:lang w:val="lt-LT"/>
        </w:rPr>
        <w:t>karbokvon</w:t>
      </w:r>
      <w:r w:rsidR="00071508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65979">
        <w:rPr>
          <w:rFonts w:ascii="Helvetica" w:hAnsi="Helvetica" w:cs="Arial"/>
          <w:sz w:val="20"/>
          <w:lang w:val="lt-LT"/>
        </w:rPr>
        <w:t>apazikvon</w:t>
      </w:r>
      <w:r w:rsidR="00071508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65979">
        <w:rPr>
          <w:rFonts w:ascii="Helvetica" w:hAnsi="Helvetica" w:cs="Arial"/>
          <w:sz w:val="20"/>
          <w:lang w:val="lt-LT"/>
        </w:rPr>
        <w:t>fotemustin</w:t>
      </w:r>
      <w:r w:rsidR="00071508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65979">
        <w:rPr>
          <w:rFonts w:ascii="Helvetica" w:hAnsi="Helvetica" w:cs="Arial"/>
          <w:sz w:val="20"/>
          <w:lang w:val="lt-LT"/>
        </w:rPr>
        <w:t>glufosfamid</w:t>
      </w:r>
      <w:r w:rsidR="00071508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65979">
        <w:rPr>
          <w:rFonts w:ascii="Helvetica" w:hAnsi="Helvetica" w:cs="Arial"/>
          <w:sz w:val="20"/>
          <w:lang w:val="lt-LT"/>
        </w:rPr>
        <w:t>palifosfamid</w:t>
      </w:r>
      <w:r w:rsidR="00071508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pipobromano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>,</w:t>
      </w:r>
      <w:r w:rsidR="00071508" w:rsidRPr="00765979">
        <w:rPr>
          <w:rFonts w:ascii="Helvetica" w:hAnsi="Helvetica"/>
          <w:sz w:val="20"/>
          <w:lang w:val="lt-LT"/>
        </w:rPr>
        <w:t xml:space="preserve">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trofosfamido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uramustino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karboplatinos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cisplatinos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eptaplatinos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miriplatinos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 hidrato,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oksaliplatinos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lobaplatinos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nedaplatinos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pikoplatinos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satraplatinos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irinotekano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SN38,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topotekano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kamptotecino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rubitekano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belotekano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etopozido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daunorubicino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doksorubicino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aklarubicino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epirubicino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idarubicino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amrubicino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pirarubicino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valrubicino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zorubicino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amsakrino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olaparibo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niraparibo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veliparibo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3-[3-(4-metilaminometilfenil)-izoksazol-5-il]-5-[4-(propan-2-sulfonil)-fenil]-pirazin-2-ilamino), 2-amino-6-fluor-pirazolo[1,5-a]pirimidin-3-karboksirūgšties [5’-fluor-4-(4-oksetan-3-il-piperazin-1-karbonil)-3,4,5,6-tetrahidro-2H-[1,4’]bipiridinil-3’-il]-amido, 4-[4-[1-[[S(R)]-S-metilsulfonimidoil]ciklopropil]-6-[(3R)-3-metil-4-morfolinil]-2-pirimidinil]-1H-pirolo[2,3-b]piridino, 2-[(3R)-3-metilmorfolin-4-il]-4-(1-metil-1H-pirazol-5-il)-8-(1H-pirazol-5-il)-1,7-naftiridino,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amrubicino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bisantreno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decitabino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mitoksantrono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prokarbazino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trabektedino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14433F" w:rsidRPr="00765979">
        <w:rPr>
          <w:rFonts w:ascii="Helvetica" w:hAnsi="Helvetica" w:cs="Arial"/>
          <w:sz w:val="20"/>
          <w:lang w:val="lt-LT"/>
        </w:rPr>
        <w:t>k</w:t>
      </w:r>
      <w:r w:rsidR="00071508" w:rsidRPr="00765979">
        <w:rPr>
          <w:rFonts w:ascii="Helvetica" w:hAnsi="Helvetica" w:cs="Arial"/>
          <w:sz w:val="20"/>
          <w:lang w:val="lt-LT"/>
        </w:rPr>
        <w:t>lofarabin</w:t>
      </w:r>
      <w:r w:rsidR="0014433F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amsa</w:t>
      </w:r>
      <w:r w:rsidR="0014433F" w:rsidRPr="00765979">
        <w:rPr>
          <w:rFonts w:ascii="Helvetica" w:hAnsi="Helvetica" w:cs="Arial"/>
          <w:sz w:val="20"/>
          <w:lang w:val="lt-LT"/>
        </w:rPr>
        <w:t>k</w:t>
      </w:r>
      <w:r w:rsidR="00071508" w:rsidRPr="00765979">
        <w:rPr>
          <w:rFonts w:ascii="Helvetica" w:hAnsi="Helvetica" w:cs="Arial"/>
          <w:sz w:val="20"/>
          <w:lang w:val="lt-LT"/>
        </w:rPr>
        <w:t>rin</w:t>
      </w:r>
      <w:r w:rsidR="0014433F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brostalicin</w:t>
      </w:r>
      <w:r w:rsidR="0014433F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pi</w:t>
      </w:r>
      <w:r w:rsidR="0014433F" w:rsidRPr="00765979">
        <w:rPr>
          <w:rFonts w:ascii="Helvetica" w:hAnsi="Helvetica" w:cs="Arial"/>
          <w:sz w:val="20"/>
          <w:lang w:val="lt-LT"/>
        </w:rPr>
        <w:t>ks</w:t>
      </w:r>
      <w:r w:rsidR="00071508" w:rsidRPr="00765979">
        <w:rPr>
          <w:rFonts w:ascii="Helvetica" w:hAnsi="Helvetica" w:cs="Arial"/>
          <w:sz w:val="20"/>
          <w:lang w:val="lt-LT"/>
        </w:rPr>
        <w:t>antron</w:t>
      </w:r>
      <w:r w:rsidR="0014433F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laromustin</w:t>
      </w:r>
      <w:r w:rsidR="0014433F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bleom</w:t>
      </w:r>
      <w:r w:rsidR="0014433F" w:rsidRPr="00765979">
        <w:rPr>
          <w:rFonts w:ascii="Helvetica" w:hAnsi="Helvetica" w:cs="Arial"/>
          <w:sz w:val="20"/>
          <w:lang w:val="lt-LT"/>
        </w:rPr>
        <w:t>i</w:t>
      </w:r>
      <w:r w:rsidR="00071508" w:rsidRPr="00765979">
        <w:rPr>
          <w:rFonts w:ascii="Helvetica" w:hAnsi="Helvetica" w:cs="Arial"/>
          <w:sz w:val="20"/>
          <w:lang w:val="lt-LT"/>
        </w:rPr>
        <w:t>cin</w:t>
      </w:r>
      <w:r w:rsidR="0014433F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da</w:t>
      </w:r>
      <w:r w:rsidR="0014433F" w:rsidRPr="00765979">
        <w:rPr>
          <w:rFonts w:ascii="Helvetica" w:hAnsi="Helvetica" w:cs="Arial"/>
          <w:sz w:val="20"/>
          <w:lang w:val="lt-LT"/>
        </w:rPr>
        <w:t>k</w:t>
      </w:r>
      <w:r w:rsidR="00071508" w:rsidRPr="00765979">
        <w:rPr>
          <w:rFonts w:ascii="Helvetica" w:hAnsi="Helvetica" w:cs="Arial"/>
          <w:sz w:val="20"/>
          <w:lang w:val="lt-LT"/>
        </w:rPr>
        <w:t>tinom</w:t>
      </w:r>
      <w:r w:rsidR="0014433F" w:rsidRPr="00765979">
        <w:rPr>
          <w:rFonts w:ascii="Helvetica" w:hAnsi="Helvetica" w:cs="Arial"/>
          <w:sz w:val="20"/>
          <w:lang w:val="lt-LT"/>
        </w:rPr>
        <w:t>i</w:t>
      </w:r>
      <w:r w:rsidR="00071508" w:rsidRPr="00765979">
        <w:rPr>
          <w:rFonts w:ascii="Helvetica" w:hAnsi="Helvetica" w:cs="Arial"/>
          <w:sz w:val="20"/>
          <w:lang w:val="lt-LT"/>
        </w:rPr>
        <w:t>cin</w:t>
      </w:r>
      <w:r w:rsidR="0014433F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do</w:t>
      </w:r>
      <w:r w:rsidR="0014433F" w:rsidRPr="00765979">
        <w:rPr>
          <w:rFonts w:ascii="Helvetica" w:hAnsi="Helvetica" w:cs="Arial"/>
          <w:sz w:val="20"/>
          <w:lang w:val="lt-LT"/>
        </w:rPr>
        <w:t>ks</w:t>
      </w:r>
      <w:r w:rsidR="00071508" w:rsidRPr="00765979">
        <w:rPr>
          <w:rFonts w:ascii="Helvetica" w:hAnsi="Helvetica" w:cs="Arial"/>
          <w:sz w:val="20"/>
          <w:lang w:val="lt-LT"/>
        </w:rPr>
        <w:t>orubicin</w:t>
      </w:r>
      <w:r w:rsidR="0014433F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epirubicin</w:t>
      </w:r>
      <w:r w:rsidR="0014433F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>,</w:t>
      </w:r>
      <w:r w:rsidR="0014433F" w:rsidRPr="0076597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idarubicin</w:t>
      </w:r>
      <w:r w:rsidR="0014433F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levami</w:t>
      </w:r>
      <w:r w:rsidR="00F3267A" w:rsidRPr="00765979">
        <w:rPr>
          <w:rFonts w:ascii="Helvetica" w:hAnsi="Helvetica" w:cs="Arial"/>
          <w:sz w:val="20"/>
          <w:lang w:val="lt-LT"/>
        </w:rPr>
        <w:t>z</w:t>
      </w:r>
      <w:r w:rsidR="00071508" w:rsidRPr="00765979">
        <w:rPr>
          <w:rFonts w:ascii="Helvetica" w:hAnsi="Helvetica" w:cs="Arial"/>
          <w:sz w:val="20"/>
          <w:lang w:val="lt-LT"/>
        </w:rPr>
        <w:t>ol</w:t>
      </w:r>
      <w:r w:rsidR="0014433F" w:rsidRPr="00765979">
        <w:rPr>
          <w:rFonts w:ascii="Helvetica" w:hAnsi="Helvetica" w:cs="Arial"/>
          <w:sz w:val="20"/>
          <w:lang w:val="lt-LT"/>
        </w:rPr>
        <w:t>io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miltefo</w:t>
      </w:r>
      <w:r w:rsidR="0014433F" w:rsidRPr="00765979">
        <w:rPr>
          <w:rFonts w:ascii="Helvetica" w:hAnsi="Helvetica" w:cs="Arial"/>
          <w:sz w:val="20"/>
          <w:lang w:val="lt-LT"/>
        </w:rPr>
        <w:t>z</w:t>
      </w:r>
      <w:r w:rsidR="00071508" w:rsidRPr="00765979">
        <w:rPr>
          <w:rFonts w:ascii="Helvetica" w:hAnsi="Helvetica" w:cs="Arial"/>
          <w:sz w:val="20"/>
          <w:lang w:val="lt-LT"/>
        </w:rPr>
        <w:t>in</w:t>
      </w:r>
      <w:r w:rsidR="0014433F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mitom</w:t>
      </w:r>
      <w:r w:rsidR="0014433F" w:rsidRPr="00765979">
        <w:rPr>
          <w:rFonts w:ascii="Helvetica" w:hAnsi="Helvetica" w:cs="Arial"/>
          <w:sz w:val="20"/>
          <w:lang w:val="lt-LT"/>
        </w:rPr>
        <w:t>i</w:t>
      </w:r>
      <w:r w:rsidR="00071508" w:rsidRPr="00765979">
        <w:rPr>
          <w:rFonts w:ascii="Helvetica" w:hAnsi="Helvetica" w:cs="Arial"/>
          <w:sz w:val="20"/>
          <w:lang w:val="lt-LT"/>
        </w:rPr>
        <w:t>cin</w:t>
      </w:r>
      <w:r w:rsidR="0014433F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 C,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romidepsin</w:t>
      </w:r>
      <w:r w:rsidR="0014433F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streptozocin</w:t>
      </w:r>
      <w:r w:rsidR="0014433F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valrubicin</w:t>
      </w:r>
      <w:r w:rsidR="0014433F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zinostatin</w:t>
      </w:r>
      <w:r w:rsidR="0014433F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zorubicin</w:t>
      </w:r>
      <w:r w:rsidR="0014433F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daunurobicin</w:t>
      </w:r>
      <w:r w:rsidR="0014433F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>,</w:t>
      </w:r>
      <w:r w:rsidR="0014433F" w:rsidRPr="0076597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pli</w:t>
      </w:r>
      <w:r w:rsidR="0014433F" w:rsidRPr="00765979">
        <w:rPr>
          <w:rFonts w:ascii="Helvetica" w:hAnsi="Helvetica" w:cs="Arial"/>
          <w:sz w:val="20"/>
          <w:lang w:val="lt-LT"/>
        </w:rPr>
        <w:t>k</w:t>
      </w:r>
      <w:r w:rsidR="00071508" w:rsidRPr="00765979">
        <w:rPr>
          <w:rFonts w:ascii="Helvetica" w:hAnsi="Helvetica" w:cs="Arial"/>
          <w:sz w:val="20"/>
          <w:lang w:val="lt-LT"/>
        </w:rPr>
        <w:t>am</w:t>
      </w:r>
      <w:r w:rsidR="0014433F" w:rsidRPr="00765979">
        <w:rPr>
          <w:rFonts w:ascii="Helvetica" w:hAnsi="Helvetica" w:cs="Arial"/>
          <w:sz w:val="20"/>
          <w:lang w:val="lt-LT"/>
        </w:rPr>
        <w:t>i</w:t>
      </w:r>
      <w:r w:rsidR="00071508" w:rsidRPr="00765979">
        <w:rPr>
          <w:rFonts w:ascii="Helvetica" w:hAnsi="Helvetica" w:cs="Arial"/>
          <w:sz w:val="20"/>
          <w:lang w:val="lt-LT"/>
        </w:rPr>
        <w:t>cin</w:t>
      </w:r>
      <w:r w:rsidR="0014433F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a</w:t>
      </w:r>
      <w:r w:rsidR="0014433F" w:rsidRPr="00765979">
        <w:rPr>
          <w:rFonts w:ascii="Helvetica" w:hAnsi="Helvetica" w:cs="Arial"/>
          <w:sz w:val="20"/>
          <w:lang w:val="lt-LT"/>
        </w:rPr>
        <w:t>k</w:t>
      </w:r>
      <w:r w:rsidR="00071508" w:rsidRPr="00765979">
        <w:rPr>
          <w:rFonts w:ascii="Helvetica" w:hAnsi="Helvetica" w:cs="Arial"/>
          <w:sz w:val="20"/>
          <w:lang w:val="lt-LT"/>
        </w:rPr>
        <w:t>larubicin</w:t>
      </w:r>
      <w:r w:rsidR="0014433F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peplom</w:t>
      </w:r>
      <w:r w:rsidR="0014433F" w:rsidRPr="00765979">
        <w:rPr>
          <w:rFonts w:ascii="Helvetica" w:hAnsi="Helvetica" w:cs="Arial"/>
          <w:sz w:val="20"/>
          <w:lang w:val="lt-LT"/>
        </w:rPr>
        <w:t>i</w:t>
      </w:r>
      <w:r w:rsidR="00071508" w:rsidRPr="00765979">
        <w:rPr>
          <w:rFonts w:ascii="Helvetica" w:hAnsi="Helvetica" w:cs="Arial"/>
          <w:sz w:val="20"/>
          <w:lang w:val="lt-LT"/>
        </w:rPr>
        <w:t>cin</w:t>
      </w:r>
      <w:r w:rsidR="0014433F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pirarubicin</w:t>
      </w:r>
      <w:r w:rsidR="0014433F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al</w:t>
      </w:r>
      <w:r w:rsidR="0014433F" w:rsidRPr="00765979">
        <w:rPr>
          <w:rFonts w:ascii="Helvetica" w:hAnsi="Helvetica" w:cs="Arial"/>
          <w:sz w:val="20"/>
          <w:lang w:val="lt-LT"/>
        </w:rPr>
        <w:t>f</w:t>
      </w:r>
      <w:r w:rsidR="00071508" w:rsidRPr="00765979">
        <w:rPr>
          <w:rFonts w:ascii="Helvetica" w:hAnsi="Helvetica" w:cs="Arial"/>
          <w:sz w:val="20"/>
          <w:lang w:val="lt-LT"/>
        </w:rPr>
        <w:t>aradin</w:t>
      </w:r>
      <w:r w:rsidR="0014433F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 (</w:t>
      </w:r>
      <w:r w:rsidR="00071508" w:rsidRPr="00765979">
        <w:rPr>
          <w:rFonts w:ascii="Helvetica" w:hAnsi="Helvetica" w:cs="Arial"/>
          <w:sz w:val="20"/>
          <w:vertAlign w:val="superscript"/>
          <w:lang w:val="lt-LT"/>
        </w:rPr>
        <w:t>223</w:t>
      </w:r>
      <w:r w:rsidR="00071508" w:rsidRPr="00765979">
        <w:rPr>
          <w:rFonts w:ascii="Helvetica" w:hAnsi="Helvetica" w:cs="Arial"/>
          <w:sz w:val="20"/>
          <w:lang w:val="lt-LT"/>
        </w:rPr>
        <w:t xml:space="preserve">Ra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dichlorid</w:t>
      </w:r>
      <w:r w:rsidR="0014433F" w:rsidRPr="00765979">
        <w:rPr>
          <w:rFonts w:ascii="Helvetica" w:hAnsi="Helvetica" w:cs="Arial"/>
          <w:sz w:val="20"/>
          <w:lang w:val="lt-LT"/>
        </w:rPr>
        <w:t>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71508" w:rsidRPr="00765979">
        <w:rPr>
          <w:rFonts w:ascii="Helvetica" w:hAnsi="Helvetica" w:cs="Arial"/>
          <w:sz w:val="20"/>
          <w:lang w:val="lt-LT"/>
        </w:rPr>
        <w:t>Xofgio</w:t>
      </w:r>
      <w:proofErr w:type="spellEnd"/>
      <w:r w:rsidR="00071508" w:rsidRPr="00765979">
        <w:rPr>
          <w:rFonts w:ascii="Helvetica" w:hAnsi="Helvetica" w:cs="Arial"/>
          <w:sz w:val="20"/>
          <w:lang w:val="lt-LT"/>
        </w:rPr>
        <w:t xml:space="preserve">), </w:t>
      </w:r>
      <w:r w:rsidR="00071508" w:rsidRPr="00765979">
        <w:rPr>
          <w:rFonts w:ascii="Helvetica" w:hAnsi="Helvetica" w:cs="Arial"/>
          <w:sz w:val="20"/>
          <w:vertAlign w:val="superscript"/>
          <w:lang w:val="lt-LT"/>
        </w:rPr>
        <w:t>211</w:t>
      </w:r>
      <w:r w:rsidR="00071508" w:rsidRPr="00765979">
        <w:rPr>
          <w:rFonts w:ascii="Helvetica" w:hAnsi="Helvetica" w:cs="Arial"/>
          <w:sz w:val="20"/>
          <w:lang w:val="lt-LT"/>
        </w:rPr>
        <w:t xml:space="preserve">At, </w:t>
      </w:r>
      <w:r w:rsidR="00071508" w:rsidRPr="00765979">
        <w:rPr>
          <w:rFonts w:ascii="Helvetica" w:hAnsi="Helvetica" w:cs="Arial"/>
          <w:sz w:val="20"/>
          <w:vertAlign w:val="superscript"/>
          <w:lang w:val="lt-LT"/>
        </w:rPr>
        <w:t>213</w:t>
      </w:r>
      <w:r w:rsidR="00071508" w:rsidRPr="00765979">
        <w:rPr>
          <w:rFonts w:ascii="Helvetica" w:hAnsi="Helvetica" w:cs="Arial"/>
          <w:sz w:val="20"/>
          <w:lang w:val="lt-LT"/>
        </w:rPr>
        <w:t xml:space="preserve">Bi, </w:t>
      </w:r>
      <w:r w:rsidR="00071508" w:rsidRPr="00765979">
        <w:rPr>
          <w:rFonts w:ascii="Helvetica" w:hAnsi="Helvetica" w:cs="Arial"/>
          <w:sz w:val="20"/>
          <w:vertAlign w:val="superscript"/>
          <w:lang w:val="lt-LT"/>
        </w:rPr>
        <w:t>225</w:t>
      </w:r>
      <w:r w:rsidR="00071508" w:rsidRPr="00765979">
        <w:rPr>
          <w:rFonts w:ascii="Helvetica" w:hAnsi="Helvetica" w:cs="Arial"/>
          <w:sz w:val="20"/>
          <w:lang w:val="lt-LT"/>
        </w:rPr>
        <w:t xml:space="preserve">Ac </w:t>
      </w:r>
      <w:r w:rsidR="0014433F" w:rsidRPr="00765979">
        <w:rPr>
          <w:rFonts w:ascii="Helvetica" w:hAnsi="Helvetica" w:cs="Arial"/>
          <w:sz w:val="20"/>
          <w:lang w:val="lt-LT"/>
        </w:rPr>
        <w:t>ir</w:t>
      </w:r>
      <w:r w:rsidR="0014433F" w:rsidRPr="00765979">
        <w:rPr>
          <w:rFonts w:ascii="Helvetica" w:hAnsi="Helvetica" w:cs="Arial"/>
          <w:sz w:val="20"/>
          <w:vertAlign w:val="superscript"/>
          <w:lang w:val="lt-LT"/>
        </w:rPr>
        <w:t xml:space="preserve"> </w:t>
      </w:r>
      <w:r w:rsidR="00071508" w:rsidRPr="00765979">
        <w:rPr>
          <w:rFonts w:ascii="Helvetica" w:hAnsi="Helvetica" w:cs="Arial"/>
          <w:sz w:val="20"/>
          <w:vertAlign w:val="superscript"/>
          <w:lang w:val="lt-LT"/>
        </w:rPr>
        <w:t>227</w:t>
      </w:r>
      <w:r w:rsidR="00071508" w:rsidRPr="00765979">
        <w:rPr>
          <w:rFonts w:ascii="Helvetica" w:hAnsi="Helvetica" w:cs="Arial"/>
          <w:sz w:val="20"/>
          <w:lang w:val="lt-LT"/>
        </w:rPr>
        <w:t>Th</w:t>
      </w:r>
      <w:r w:rsidRPr="00765979">
        <w:rPr>
          <w:rFonts w:ascii="Helvetica" w:hAnsi="Helvetica" w:cs="Arial"/>
          <w:sz w:val="20"/>
          <w:lang w:val="lt-LT"/>
        </w:rPr>
        <w:t>.</w:t>
      </w:r>
    </w:p>
    <w:p w14:paraId="09CAD089" w14:textId="77777777" w:rsidR="00031F6C" w:rsidRPr="00765979" w:rsidRDefault="00031F6C" w:rsidP="0076597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C508760" w14:textId="6F797884" w:rsidR="00031F6C" w:rsidRPr="00765979" w:rsidRDefault="00031F6C" w:rsidP="0076597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65979">
        <w:rPr>
          <w:rFonts w:ascii="Helvetica" w:hAnsi="Helvetica" w:cs="Arial"/>
          <w:sz w:val="20"/>
          <w:lang w:val="lt-LT"/>
        </w:rPr>
        <w:t xml:space="preserve">13. Junginys, </w:t>
      </w:r>
      <w:r w:rsidR="00EA33A3" w:rsidRPr="00765979">
        <w:rPr>
          <w:rFonts w:ascii="Helvetica" w:hAnsi="Helvetica" w:cs="Arial"/>
          <w:sz w:val="20"/>
          <w:lang w:val="lt-LT"/>
        </w:rPr>
        <w:t>farmaciniu požiūriu priimtina jo druska</w:t>
      </w:r>
      <w:r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EA33A3" w:rsidRPr="00765979">
        <w:rPr>
          <w:rFonts w:ascii="Helvetica" w:hAnsi="Helvetica" w:cs="Arial"/>
          <w:sz w:val="20"/>
          <w:lang w:val="lt-LT"/>
        </w:rPr>
        <w:t>deuterintas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 darinys arba kieta bevandenė</w:t>
      </w:r>
      <w:r w:rsidR="00F3267A" w:rsidRPr="00765979">
        <w:rPr>
          <w:rFonts w:ascii="Helvetica" w:hAnsi="Helvetica" w:cs="Arial"/>
          <w:sz w:val="20"/>
          <w:lang w:val="lt-LT"/>
        </w:rPr>
        <w:t xml:space="preserve"> jo</w:t>
      </w:r>
      <w:r w:rsidRPr="00765979">
        <w:rPr>
          <w:rFonts w:ascii="Helvetica" w:hAnsi="Helvetica" w:cs="Arial"/>
          <w:sz w:val="20"/>
          <w:lang w:val="lt-LT"/>
        </w:rPr>
        <w:t xml:space="preserve"> forma, skirti panaudoti vėžio ir</w:t>
      </w:r>
      <w:r w:rsidR="0014433F" w:rsidRPr="00765979">
        <w:rPr>
          <w:rFonts w:ascii="Helvetica" w:hAnsi="Helvetica" w:cs="Arial"/>
          <w:sz w:val="20"/>
          <w:lang w:val="lt-LT"/>
        </w:rPr>
        <w:t xml:space="preserve"> (</w:t>
      </w:r>
      <w:r w:rsidRPr="00765979">
        <w:rPr>
          <w:rFonts w:ascii="Helvetica" w:hAnsi="Helvetica" w:cs="Arial"/>
          <w:sz w:val="20"/>
          <w:lang w:val="lt-LT"/>
        </w:rPr>
        <w:t>arba</w:t>
      </w:r>
      <w:r w:rsidR="0014433F" w:rsidRPr="00765979">
        <w:rPr>
          <w:rFonts w:ascii="Helvetica" w:hAnsi="Helvetica" w:cs="Arial"/>
          <w:sz w:val="20"/>
          <w:lang w:val="lt-LT"/>
        </w:rPr>
        <w:t>)</w:t>
      </w:r>
      <w:r w:rsidRPr="00765979">
        <w:rPr>
          <w:rFonts w:ascii="Helvetica" w:hAnsi="Helvetica" w:cs="Arial"/>
          <w:sz w:val="20"/>
          <w:lang w:val="lt-LT"/>
        </w:rPr>
        <w:t xml:space="preserve"> navikų gydymui pagal 8-12 punktus, kur navikas yra pa</w:t>
      </w:r>
      <w:r w:rsidR="0014433F" w:rsidRPr="00765979">
        <w:rPr>
          <w:rFonts w:ascii="Helvetica" w:hAnsi="Helvetica" w:cs="Arial"/>
          <w:sz w:val="20"/>
          <w:lang w:val="lt-LT"/>
        </w:rPr>
        <w:t>si</w:t>
      </w:r>
      <w:r w:rsidRPr="00765979">
        <w:rPr>
          <w:rFonts w:ascii="Helvetica" w:hAnsi="Helvetica" w:cs="Arial"/>
          <w:sz w:val="20"/>
          <w:lang w:val="lt-LT"/>
        </w:rPr>
        <w:t>rinktas iš</w:t>
      </w:r>
      <w:r w:rsidR="0014433F" w:rsidRPr="00765979">
        <w:rPr>
          <w:rFonts w:ascii="Helvetica" w:hAnsi="Helvetica" w:cs="Arial"/>
          <w:sz w:val="20"/>
          <w:lang w:val="lt-LT"/>
        </w:rPr>
        <w:t xml:space="preserve"> grupės ligų:</w:t>
      </w:r>
      <w:r w:rsidRPr="00765979">
        <w:rPr>
          <w:rFonts w:ascii="Helvetica" w:hAnsi="Helvetica" w:cs="Arial"/>
          <w:sz w:val="20"/>
          <w:lang w:val="lt-LT"/>
        </w:rPr>
        <w:t xml:space="preserve"> plokščiojo epitelio, šlapimo pūslės, skrandžio, inkstų, galvos, kaklo, stemplės, gimdos kaklelio, skydliaukės, žarnyno, kaulų, kepenų, smegenų, prostatos, </w:t>
      </w:r>
      <w:r w:rsidR="0014433F" w:rsidRPr="00765979">
        <w:rPr>
          <w:rFonts w:ascii="Helvetica" w:hAnsi="Helvetica" w:cs="Arial"/>
          <w:sz w:val="20"/>
          <w:lang w:val="lt-LT"/>
        </w:rPr>
        <w:t>šlapimo ir lytinių takų</w:t>
      </w:r>
      <w:r w:rsidRPr="00765979">
        <w:rPr>
          <w:rFonts w:ascii="Helvetica" w:hAnsi="Helvetica" w:cs="Arial"/>
          <w:sz w:val="20"/>
          <w:lang w:val="lt-LT"/>
        </w:rPr>
        <w:t>, limfinės sistemos, gerklų, plaučių, odos, kraujo ir imuninės sistemos</w:t>
      </w:r>
      <w:r w:rsidR="00F3267A" w:rsidRPr="00765979">
        <w:rPr>
          <w:rFonts w:ascii="Helvetica" w:hAnsi="Helvetica" w:cs="Arial"/>
          <w:sz w:val="20"/>
          <w:lang w:val="lt-LT"/>
        </w:rPr>
        <w:t>,</w:t>
      </w:r>
      <w:r w:rsidRPr="00765979">
        <w:rPr>
          <w:rFonts w:ascii="Helvetica" w:hAnsi="Helvetica" w:cs="Arial"/>
          <w:sz w:val="20"/>
          <w:lang w:val="lt-LT"/>
        </w:rPr>
        <w:t xml:space="preserve"> ir (arba) k</w:t>
      </w:r>
      <w:r w:rsidR="0014433F" w:rsidRPr="00765979">
        <w:rPr>
          <w:rFonts w:ascii="Helvetica" w:hAnsi="Helvetica" w:cs="Arial"/>
          <w:sz w:val="20"/>
          <w:lang w:val="lt-LT"/>
        </w:rPr>
        <w:t>ur</w:t>
      </w:r>
      <w:r w:rsidRPr="00765979">
        <w:rPr>
          <w:rFonts w:ascii="Helvetica" w:hAnsi="Helvetica" w:cs="Arial"/>
          <w:sz w:val="20"/>
          <w:lang w:val="lt-LT"/>
        </w:rPr>
        <w:t xml:space="preserve"> vėžys yra pasirinktas iš </w:t>
      </w:r>
      <w:proofErr w:type="spellStart"/>
      <w:r w:rsidRPr="00765979">
        <w:rPr>
          <w:rFonts w:ascii="Helvetica" w:hAnsi="Helvetica" w:cs="Arial"/>
          <w:sz w:val="20"/>
          <w:lang w:val="lt-LT"/>
        </w:rPr>
        <w:t>monocitinės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 leukemijos, plaučių </w:t>
      </w:r>
      <w:proofErr w:type="spellStart"/>
      <w:r w:rsidRPr="00765979">
        <w:rPr>
          <w:rFonts w:ascii="Helvetica" w:hAnsi="Helvetica" w:cs="Arial"/>
          <w:sz w:val="20"/>
          <w:lang w:val="lt-LT"/>
        </w:rPr>
        <w:t>adenokarcinom</w:t>
      </w:r>
      <w:r w:rsidR="0014433F" w:rsidRPr="00765979">
        <w:rPr>
          <w:rFonts w:ascii="Helvetica" w:hAnsi="Helvetica" w:cs="Arial"/>
          <w:sz w:val="20"/>
          <w:lang w:val="lt-LT"/>
        </w:rPr>
        <w:t>os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65979">
        <w:rPr>
          <w:rFonts w:ascii="Helvetica" w:hAnsi="Helvetica" w:cs="Arial"/>
          <w:sz w:val="20"/>
          <w:lang w:val="lt-LT"/>
        </w:rPr>
        <w:t>smulkialąstelinė</w:t>
      </w:r>
      <w:r w:rsidR="0014433F" w:rsidRPr="00765979">
        <w:rPr>
          <w:rFonts w:ascii="Helvetica" w:hAnsi="Helvetica" w:cs="Arial"/>
          <w:sz w:val="20"/>
          <w:lang w:val="lt-LT"/>
        </w:rPr>
        <w:t>s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 plaučių karcinom</w:t>
      </w:r>
      <w:r w:rsidR="0014433F" w:rsidRPr="00765979">
        <w:rPr>
          <w:rFonts w:ascii="Helvetica" w:hAnsi="Helvetica" w:cs="Arial"/>
          <w:sz w:val="20"/>
          <w:lang w:val="lt-LT"/>
        </w:rPr>
        <w:t>os</w:t>
      </w:r>
      <w:r w:rsidRPr="00765979">
        <w:rPr>
          <w:rFonts w:ascii="Helvetica" w:hAnsi="Helvetica" w:cs="Arial"/>
          <w:sz w:val="20"/>
          <w:lang w:val="lt-LT"/>
        </w:rPr>
        <w:t>, kasos vėž</w:t>
      </w:r>
      <w:r w:rsidR="0014433F" w:rsidRPr="00765979">
        <w:rPr>
          <w:rFonts w:ascii="Helvetica" w:hAnsi="Helvetica" w:cs="Arial"/>
          <w:sz w:val="20"/>
          <w:lang w:val="lt-LT"/>
        </w:rPr>
        <w:t>io</w:t>
      </w:r>
      <w:r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65979">
        <w:rPr>
          <w:rFonts w:ascii="Helvetica" w:hAnsi="Helvetica" w:cs="Arial"/>
          <w:sz w:val="20"/>
          <w:lang w:val="lt-LT"/>
        </w:rPr>
        <w:t>glioblastom</w:t>
      </w:r>
      <w:r w:rsidR="0014433F" w:rsidRPr="00765979">
        <w:rPr>
          <w:rFonts w:ascii="Helvetica" w:hAnsi="Helvetica" w:cs="Arial"/>
          <w:sz w:val="20"/>
          <w:lang w:val="lt-LT"/>
        </w:rPr>
        <w:t>os</w:t>
      </w:r>
      <w:proofErr w:type="spellEnd"/>
      <w:r w:rsidRPr="00765979">
        <w:rPr>
          <w:rFonts w:ascii="Helvetica" w:hAnsi="Helvetica" w:cs="Arial"/>
          <w:sz w:val="20"/>
          <w:lang w:val="lt-LT"/>
        </w:rPr>
        <w:t>, žarnyno karcinom</w:t>
      </w:r>
      <w:r w:rsidR="0014433F" w:rsidRPr="00765979">
        <w:rPr>
          <w:rFonts w:ascii="Helvetica" w:hAnsi="Helvetica" w:cs="Arial"/>
          <w:sz w:val="20"/>
          <w:lang w:val="lt-LT"/>
        </w:rPr>
        <w:t>os</w:t>
      </w:r>
      <w:r w:rsidRPr="00765979">
        <w:rPr>
          <w:rFonts w:ascii="Helvetica" w:hAnsi="Helvetica" w:cs="Arial"/>
          <w:sz w:val="20"/>
          <w:lang w:val="lt-LT"/>
        </w:rPr>
        <w:t>, krūties karcinom</w:t>
      </w:r>
      <w:r w:rsidR="0014433F" w:rsidRPr="00765979">
        <w:rPr>
          <w:rFonts w:ascii="Helvetica" w:hAnsi="Helvetica" w:cs="Arial"/>
          <w:sz w:val="20"/>
          <w:lang w:val="lt-LT"/>
        </w:rPr>
        <w:t>os</w:t>
      </w:r>
      <w:r w:rsidRPr="00765979">
        <w:rPr>
          <w:rFonts w:ascii="Helvetica" w:hAnsi="Helvetica" w:cs="Arial"/>
          <w:sz w:val="20"/>
          <w:lang w:val="lt-LT"/>
        </w:rPr>
        <w:t>, ūminė</w:t>
      </w:r>
      <w:r w:rsidR="0014433F" w:rsidRPr="00765979">
        <w:rPr>
          <w:rFonts w:ascii="Helvetica" w:hAnsi="Helvetica" w:cs="Arial"/>
          <w:sz w:val="20"/>
          <w:lang w:val="lt-LT"/>
        </w:rPr>
        <w:t>s</w:t>
      </w:r>
      <w:r w:rsidRPr="0076597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65979">
        <w:rPr>
          <w:rFonts w:ascii="Helvetica" w:hAnsi="Helvetica" w:cs="Arial"/>
          <w:sz w:val="20"/>
          <w:lang w:val="lt-LT"/>
        </w:rPr>
        <w:t>mieloidinė</w:t>
      </w:r>
      <w:r w:rsidR="0014433F" w:rsidRPr="00765979">
        <w:rPr>
          <w:rFonts w:ascii="Helvetica" w:hAnsi="Helvetica" w:cs="Arial"/>
          <w:sz w:val="20"/>
          <w:lang w:val="lt-LT"/>
        </w:rPr>
        <w:t>s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 leukemij</w:t>
      </w:r>
      <w:r w:rsidR="0014433F" w:rsidRPr="00765979">
        <w:rPr>
          <w:rFonts w:ascii="Helvetica" w:hAnsi="Helvetica" w:cs="Arial"/>
          <w:sz w:val="20"/>
          <w:lang w:val="lt-LT"/>
        </w:rPr>
        <w:t>os</w:t>
      </w:r>
      <w:r w:rsidRPr="00765979">
        <w:rPr>
          <w:rFonts w:ascii="Helvetica" w:hAnsi="Helvetica" w:cs="Arial"/>
          <w:sz w:val="20"/>
          <w:lang w:val="lt-LT"/>
        </w:rPr>
        <w:t>, lėtinė</w:t>
      </w:r>
      <w:r w:rsidR="0014433F" w:rsidRPr="00765979">
        <w:rPr>
          <w:rFonts w:ascii="Helvetica" w:hAnsi="Helvetica" w:cs="Arial"/>
          <w:sz w:val="20"/>
          <w:lang w:val="lt-LT"/>
        </w:rPr>
        <w:t>s</w:t>
      </w:r>
      <w:r w:rsidRPr="0076597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65979">
        <w:rPr>
          <w:rFonts w:ascii="Helvetica" w:hAnsi="Helvetica" w:cs="Arial"/>
          <w:sz w:val="20"/>
          <w:lang w:val="lt-LT"/>
        </w:rPr>
        <w:t>mieloidinė</w:t>
      </w:r>
      <w:r w:rsidR="0014433F" w:rsidRPr="00765979">
        <w:rPr>
          <w:rFonts w:ascii="Helvetica" w:hAnsi="Helvetica" w:cs="Arial"/>
          <w:sz w:val="20"/>
          <w:lang w:val="lt-LT"/>
        </w:rPr>
        <w:t>s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 leukemij</w:t>
      </w:r>
      <w:r w:rsidR="0014433F" w:rsidRPr="00765979">
        <w:rPr>
          <w:rFonts w:ascii="Helvetica" w:hAnsi="Helvetica" w:cs="Arial"/>
          <w:sz w:val="20"/>
          <w:lang w:val="lt-LT"/>
        </w:rPr>
        <w:t>os</w:t>
      </w:r>
      <w:r w:rsidRPr="00765979">
        <w:rPr>
          <w:rFonts w:ascii="Helvetica" w:hAnsi="Helvetica" w:cs="Arial"/>
          <w:sz w:val="20"/>
          <w:lang w:val="lt-LT"/>
        </w:rPr>
        <w:t>, ūminė</w:t>
      </w:r>
      <w:r w:rsidR="0014433F" w:rsidRPr="00765979">
        <w:rPr>
          <w:rFonts w:ascii="Helvetica" w:hAnsi="Helvetica" w:cs="Arial"/>
          <w:sz w:val="20"/>
          <w:lang w:val="lt-LT"/>
        </w:rPr>
        <w:t>s</w:t>
      </w:r>
      <w:r w:rsidRPr="00765979">
        <w:rPr>
          <w:rFonts w:ascii="Helvetica" w:hAnsi="Helvetica" w:cs="Arial"/>
          <w:sz w:val="20"/>
          <w:lang w:val="lt-LT"/>
        </w:rPr>
        <w:t xml:space="preserve"> limfinė</w:t>
      </w:r>
      <w:r w:rsidR="0014433F" w:rsidRPr="00765979">
        <w:rPr>
          <w:rFonts w:ascii="Helvetica" w:hAnsi="Helvetica" w:cs="Arial"/>
          <w:sz w:val="20"/>
          <w:lang w:val="lt-LT"/>
        </w:rPr>
        <w:t>s</w:t>
      </w:r>
      <w:r w:rsidRPr="00765979">
        <w:rPr>
          <w:rFonts w:ascii="Helvetica" w:hAnsi="Helvetica" w:cs="Arial"/>
          <w:sz w:val="20"/>
          <w:lang w:val="lt-LT"/>
        </w:rPr>
        <w:t xml:space="preserve"> leukemij</w:t>
      </w:r>
      <w:r w:rsidR="0014433F" w:rsidRPr="00765979">
        <w:rPr>
          <w:rFonts w:ascii="Helvetica" w:hAnsi="Helvetica" w:cs="Arial"/>
          <w:sz w:val="20"/>
          <w:lang w:val="lt-LT"/>
        </w:rPr>
        <w:t>os</w:t>
      </w:r>
      <w:r w:rsidRPr="00765979">
        <w:rPr>
          <w:rFonts w:ascii="Helvetica" w:hAnsi="Helvetica" w:cs="Arial"/>
          <w:sz w:val="20"/>
          <w:lang w:val="lt-LT"/>
        </w:rPr>
        <w:t>, lėtinė</w:t>
      </w:r>
      <w:r w:rsidR="0014433F" w:rsidRPr="00765979">
        <w:rPr>
          <w:rFonts w:ascii="Helvetica" w:hAnsi="Helvetica" w:cs="Arial"/>
          <w:sz w:val="20"/>
          <w:lang w:val="lt-LT"/>
        </w:rPr>
        <w:t>s</w:t>
      </w:r>
      <w:r w:rsidRPr="00765979">
        <w:rPr>
          <w:rFonts w:ascii="Helvetica" w:hAnsi="Helvetica" w:cs="Arial"/>
          <w:sz w:val="20"/>
          <w:lang w:val="lt-LT"/>
        </w:rPr>
        <w:t xml:space="preserve"> limfinė</w:t>
      </w:r>
      <w:r w:rsidR="0014433F" w:rsidRPr="00765979">
        <w:rPr>
          <w:rFonts w:ascii="Helvetica" w:hAnsi="Helvetica" w:cs="Arial"/>
          <w:sz w:val="20"/>
          <w:lang w:val="lt-LT"/>
        </w:rPr>
        <w:t>s</w:t>
      </w:r>
      <w:r w:rsidRPr="00765979">
        <w:rPr>
          <w:rFonts w:ascii="Helvetica" w:hAnsi="Helvetica" w:cs="Arial"/>
          <w:sz w:val="20"/>
          <w:lang w:val="lt-LT"/>
        </w:rPr>
        <w:t xml:space="preserve"> leukemij</w:t>
      </w:r>
      <w:r w:rsidR="0014433F" w:rsidRPr="00765979">
        <w:rPr>
          <w:rFonts w:ascii="Helvetica" w:hAnsi="Helvetica" w:cs="Arial"/>
          <w:sz w:val="20"/>
          <w:lang w:val="lt-LT"/>
        </w:rPr>
        <w:t>os</w:t>
      </w:r>
      <w:r w:rsidRPr="0076597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65979">
        <w:rPr>
          <w:rFonts w:ascii="Helvetica" w:hAnsi="Helvetica" w:cs="Arial"/>
          <w:sz w:val="20"/>
          <w:lang w:val="lt-LT"/>
        </w:rPr>
        <w:t>Hodžkino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 limfom</w:t>
      </w:r>
      <w:r w:rsidR="0014433F" w:rsidRPr="00765979">
        <w:rPr>
          <w:rFonts w:ascii="Helvetica" w:hAnsi="Helvetica" w:cs="Arial"/>
          <w:sz w:val="20"/>
          <w:lang w:val="lt-LT"/>
        </w:rPr>
        <w:t>os</w:t>
      </w:r>
      <w:r w:rsidRPr="00765979">
        <w:rPr>
          <w:rFonts w:ascii="Helvetica" w:hAnsi="Helvetica" w:cs="Arial"/>
          <w:sz w:val="20"/>
          <w:lang w:val="lt-LT"/>
        </w:rPr>
        <w:t xml:space="preserve"> ir ne </w:t>
      </w:r>
      <w:proofErr w:type="spellStart"/>
      <w:r w:rsidRPr="00765979">
        <w:rPr>
          <w:rFonts w:ascii="Helvetica" w:hAnsi="Helvetica" w:cs="Arial"/>
          <w:sz w:val="20"/>
          <w:lang w:val="lt-LT"/>
        </w:rPr>
        <w:t>Hodžkino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 limfom</w:t>
      </w:r>
      <w:r w:rsidR="0014433F" w:rsidRPr="00765979">
        <w:rPr>
          <w:rFonts w:ascii="Helvetica" w:hAnsi="Helvetica" w:cs="Arial"/>
          <w:sz w:val="20"/>
          <w:lang w:val="lt-LT"/>
        </w:rPr>
        <w:t>os</w:t>
      </w:r>
      <w:r w:rsidRPr="00765979">
        <w:rPr>
          <w:rFonts w:ascii="Helvetica" w:hAnsi="Helvetica" w:cs="Arial"/>
          <w:sz w:val="20"/>
          <w:lang w:val="lt-LT"/>
        </w:rPr>
        <w:t>.</w:t>
      </w:r>
    </w:p>
    <w:p w14:paraId="32ED9584" w14:textId="77777777" w:rsidR="00031F6C" w:rsidRPr="00765979" w:rsidRDefault="00031F6C" w:rsidP="0076597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42A3ED6" w14:textId="1CAB97E4" w:rsidR="001C1CC3" w:rsidRPr="00765979" w:rsidRDefault="00031F6C" w:rsidP="0076597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65979">
        <w:rPr>
          <w:rFonts w:ascii="Helvetica" w:hAnsi="Helvetica" w:cs="Arial"/>
          <w:sz w:val="20"/>
          <w:lang w:val="lt-LT"/>
        </w:rPr>
        <w:t xml:space="preserve">14. Junginio, farmaciniu požiūriu priimtinos </w:t>
      </w:r>
      <w:r w:rsidR="00BF1201" w:rsidRPr="00765979">
        <w:rPr>
          <w:rFonts w:ascii="Helvetica" w:hAnsi="Helvetica" w:cs="Arial"/>
          <w:sz w:val="20"/>
          <w:lang w:val="lt-LT"/>
        </w:rPr>
        <w:t xml:space="preserve">jo </w:t>
      </w:r>
      <w:r w:rsidRPr="00765979">
        <w:rPr>
          <w:rFonts w:ascii="Helvetica" w:hAnsi="Helvetica" w:cs="Arial"/>
          <w:sz w:val="20"/>
          <w:lang w:val="lt-LT"/>
        </w:rPr>
        <w:t xml:space="preserve">druskos, </w:t>
      </w:r>
      <w:proofErr w:type="spellStart"/>
      <w:r w:rsidRPr="00765979">
        <w:rPr>
          <w:rFonts w:ascii="Helvetica" w:hAnsi="Helvetica" w:cs="Arial"/>
          <w:sz w:val="20"/>
          <w:lang w:val="lt-LT"/>
        </w:rPr>
        <w:t>deuter</w:t>
      </w:r>
      <w:r w:rsidR="00BF1201" w:rsidRPr="00765979">
        <w:rPr>
          <w:rFonts w:ascii="Helvetica" w:hAnsi="Helvetica" w:cs="Arial"/>
          <w:sz w:val="20"/>
          <w:lang w:val="lt-LT"/>
        </w:rPr>
        <w:t>in</w:t>
      </w:r>
      <w:r w:rsidRPr="00765979">
        <w:rPr>
          <w:rFonts w:ascii="Helvetica" w:hAnsi="Helvetica" w:cs="Arial"/>
          <w:sz w:val="20"/>
          <w:lang w:val="lt-LT"/>
        </w:rPr>
        <w:t>to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 darinio arba kietos bevandenės</w:t>
      </w:r>
      <w:r w:rsidR="00F3267A" w:rsidRPr="00765979">
        <w:rPr>
          <w:rFonts w:ascii="Helvetica" w:hAnsi="Helvetica" w:cs="Arial"/>
          <w:sz w:val="20"/>
          <w:lang w:val="lt-LT"/>
        </w:rPr>
        <w:t xml:space="preserve"> jo</w:t>
      </w:r>
      <w:r w:rsidRPr="00765979">
        <w:rPr>
          <w:rFonts w:ascii="Helvetica" w:hAnsi="Helvetica" w:cs="Arial"/>
          <w:sz w:val="20"/>
          <w:lang w:val="lt-LT"/>
        </w:rPr>
        <w:t xml:space="preserve"> formos pagal bet kurį iš 1-6 punktų ir DNR pažeidžiančio agento, parinkto iš </w:t>
      </w:r>
      <w:proofErr w:type="spellStart"/>
      <w:r w:rsidRPr="00765979">
        <w:rPr>
          <w:rFonts w:ascii="Helvetica" w:hAnsi="Helvetica" w:cs="Arial"/>
          <w:sz w:val="20"/>
          <w:lang w:val="lt-LT"/>
        </w:rPr>
        <w:t>alkilinančio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 agento, platinos </w:t>
      </w:r>
      <w:r w:rsidRPr="00765979">
        <w:rPr>
          <w:rFonts w:ascii="Helvetica" w:hAnsi="Helvetica" w:cs="Arial"/>
          <w:sz w:val="20"/>
          <w:lang w:val="lt-LT"/>
        </w:rPr>
        <w:lastRenderedPageBreak/>
        <w:t xml:space="preserve">junginio, </w:t>
      </w:r>
      <w:proofErr w:type="spellStart"/>
      <w:r w:rsidRPr="00765979">
        <w:rPr>
          <w:rFonts w:ascii="Helvetica" w:hAnsi="Helvetica" w:cs="Arial"/>
          <w:sz w:val="20"/>
          <w:lang w:val="lt-LT"/>
        </w:rPr>
        <w:t>topoizomerazės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 inhibitoriaus, poli-(ADP-</w:t>
      </w:r>
      <w:proofErr w:type="spellStart"/>
      <w:r w:rsidRPr="00765979">
        <w:rPr>
          <w:rFonts w:ascii="Helvetica" w:hAnsi="Helvetica" w:cs="Arial"/>
          <w:sz w:val="20"/>
          <w:lang w:val="lt-LT"/>
        </w:rPr>
        <w:t>ribozės</w:t>
      </w:r>
      <w:proofErr w:type="spellEnd"/>
      <w:r w:rsidRPr="00765979">
        <w:rPr>
          <w:rFonts w:ascii="Helvetica" w:hAnsi="Helvetica" w:cs="Arial"/>
          <w:sz w:val="20"/>
          <w:lang w:val="lt-LT"/>
        </w:rPr>
        <w:t>)-polimerazės (PARP) inhibitori</w:t>
      </w:r>
      <w:r w:rsidR="00850B00" w:rsidRPr="00765979">
        <w:rPr>
          <w:rFonts w:ascii="Helvetica" w:hAnsi="Helvetica" w:cs="Arial"/>
          <w:sz w:val="20"/>
          <w:lang w:val="lt-LT"/>
        </w:rPr>
        <w:t>ų</w:t>
      </w:r>
      <w:r w:rsidRPr="00765979">
        <w:rPr>
          <w:rFonts w:ascii="Helvetica" w:hAnsi="Helvetica" w:cs="Arial"/>
          <w:sz w:val="20"/>
          <w:lang w:val="lt-LT"/>
        </w:rPr>
        <w:t>, ATR (</w:t>
      </w:r>
      <w:proofErr w:type="spellStart"/>
      <w:r w:rsidRPr="00765979">
        <w:rPr>
          <w:rFonts w:ascii="Helvetica" w:hAnsi="Helvetica" w:cs="Arial"/>
          <w:sz w:val="20"/>
          <w:lang w:val="lt-LT"/>
        </w:rPr>
        <w:t>ataksija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65979">
        <w:rPr>
          <w:rFonts w:ascii="Helvetica" w:hAnsi="Helvetica" w:cs="Arial"/>
          <w:sz w:val="20"/>
          <w:lang w:val="lt-LT"/>
        </w:rPr>
        <w:t>telangiektazija</w:t>
      </w:r>
      <w:proofErr w:type="spellEnd"/>
      <w:r w:rsidRPr="00765979">
        <w:rPr>
          <w:rFonts w:ascii="Helvetica" w:hAnsi="Helvetica" w:cs="Arial"/>
          <w:sz w:val="20"/>
          <w:lang w:val="lt-LT"/>
        </w:rPr>
        <w:t xml:space="preserve"> ir </w:t>
      </w:r>
      <w:r w:rsidR="00850B00" w:rsidRPr="00765979">
        <w:rPr>
          <w:rFonts w:ascii="Helvetica" w:hAnsi="Helvetica" w:cs="Arial"/>
          <w:sz w:val="20"/>
          <w:lang w:val="lt-LT"/>
        </w:rPr>
        <w:t xml:space="preserve">su </w:t>
      </w:r>
      <w:r w:rsidRPr="00765979">
        <w:rPr>
          <w:rFonts w:ascii="Helvetica" w:hAnsi="Helvetica" w:cs="Arial"/>
          <w:sz w:val="20"/>
          <w:lang w:val="lt-LT"/>
        </w:rPr>
        <w:t>Rad3 susij</w:t>
      </w:r>
      <w:r w:rsidR="00850B00" w:rsidRPr="00765979">
        <w:rPr>
          <w:rFonts w:ascii="Helvetica" w:hAnsi="Helvetica" w:cs="Arial"/>
          <w:sz w:val="20"/>
          <w:lang w:val="lt-LT"/>
        </w:rPr>
        <w:t>usio</w:t>
      </w:r>
      <w:r w:rsidRPr="00765979">
        <w:rPr>
          <w:rFonts w:ascii="Helvetica" w:hAnsi="Helvetica" w:cs="Arial"/>
          <w:sz w:val="20"/>
          <w:lang w:val="lt-LT"/>
        </w:rPr>
        <w:t>) inhibitori</w:t>
      </w:r>
      <w:r w:rsidR="00850B00" w:rsidRPr="00765979">
        <w:rPr>
          <w:rFonts w:ascii="Helvetica" w:hAnsi="Helvetica" w:cs="Arial"/>
          <w:sz w:val="20"/>
          <w:lang w:val="lt-LT"/>
        </w:rPr>
        <w:t>a</w:t>
      </w:r>
      <w:r w:rsidRPr="00765979">
        <w:rPr>
          <w:rFonts w:ascii="Helvetica" w:hAnsi="Helvetica" w:cs="Arial"/>
          <w:sz w:val="20"/>
          <w:lang w:val="lt-LT"/>
        </w:rPr>
        <w:t>us, DNR modifikuojan</w:t>
      </w:r>
      <w:r w:rsidR="00850B00" w:rsidRPr="00765979">
        <w:rPr>
          <w:rFonts w:ascii="Helvetica" w:hAnsi="Helvetica" w:cs="Arial"/>
          <w:sz w:val="20"/>
          <w:lang w:val="lt-LT"/>
        </w:rPr>
        <w:t>čio</w:t>
      </w:r>
      <w:r w:rsidRPr="00765979">
        <w:rPr>
          <w:rFonts w:ascii="Helvetica" w:hAnsi="Helvetica" w:cs="Arial"/>
          <w:sz w:val="20"/>
          <w:lang w:val="lt-LT"/>
        </w:rPr>
        <w:t xml:space="preserve"> agent</w:t>
      </w:r>
      <w:r w:rsidR="00850B00" w:rsidRPr="00765979">
        <w:rPr>
          <w:rFonts w:ascii="Helvetica" w:hAnsi="Helvetica" w:cs="Arial"/>
          <w:sz w:val="20"/>
          <w:lang w:val="lt-LT"/>
        </w:rPr>
        <w:t>o</w:t>
      </w:r>
      <w:r w:rsidRPr="00765979">
        <w:rPr>
          <w:rFonts w:ascii="Helvetica" w:hAnsi="Helvetica" w:cs="Arial"/>
          <w:sz w:val="20"/>
          <w:lang w:val="lt-LT"/>
        </w:rPr>
        <w:t>, priešvėžini</w:t>
      </w:r>
      <w:r w:rsidR="00850B00" w:rsidRPr="00765979">
        <w:rPr>
          <w:rFonts w:ascii="Helvetica" w:hAnsi="Helvetica" w:cs="Arial"/>
          <w:sz w:val="20"/>
          <w:lang w:val="lt-LT"/>
        </w:rPr>
        <w:t>o</w:t>
      </w:r>
      <w:r w:rsidRPr="00765979">
        <w:rPr>
          <w:rFonts w:ascii="Helvetica" w:hAnsi="Helvetica" w:cs="Arial"/>
          <w:sz w:val="20"/>
          <w:lang w:val="lt-LT"/>
        </w:rPr>
        <w:t xml:space="preserve"> antibiotik</w:t>
      </w:r>
      <w:r w:rsidR="00850B00" w:rsidRPr="00765979">
        <w:rPr>
          <w:rFonts w:ascii="Helvetica" w:hAnsi="Helvetica" w:cs="Arial"/>
          <w:sz w:val="20"/>
          <w:lang w:val="lt-LT"/>
        </w:rPr>
        <w:t>o</w:t>
      </w:r>
      <w:r w:rsidRPr="00765979">
        <w:rPr>
          <w:rFonts w:ascii="Helvetica" w:hAnsi="Helvetica" w:cs="Arial"/>
          <w:sz w:val="20"/>
          <w:lang w:val="lt-LT"/>
        </w:rPr>
        <w:t xml:space="preserve"> ir alfa spinduliuotė</w:t>
      </w:r>
      <w:r w:rsidR="00850B00" w:rsidRPr="00765979">
        <w:rPr>
          <w:rFonts w:ascii="Helvetica" w:hAnsi="Helvetica" w:cs="Arial"/>
          <w:sz w:val="20"/>
          <w:lang w:val="lt-LT"/>
        </w:rPr>
        <w:t>s</w:t>
      </w:r>
      <w:r w:rsidRPr="00765979">
        <w:rPr>
          <w:rFonts w:ascii="Helvetica" w:hAnsi="Helvetica" w:cs="Arial"/>
          <w:sz w:val="20"/>
          <w:lang w:val="lt-LT"/>
        </w:rPr>
        <w:t xml:space="preserve">, </w:t>
      </w:r>
      <w:r w:rsidR="00850B00" w:rsidRPr="00765979">
        <w:rPr>
          <w:rFonts w:ascii="Helvetica" w:hAnsi="Helvetica" w:cs="Arial"/>
          <w:sz w:val="20"/>
          <w:lang w:val="lt-LT"/>
        </w:rPr>
        <w:t xml:space="preserve">derinys, </w:t>
      </w:r>
      <w:r w:rsidRPr="00765979">
        <w:rPr>
          <w:rFonts w:ascii="Helvetica" w:hAnsi="Helvetica" w:cs="Arial"/>
          <w:sz w:val="20"/>
          <w:lang w:val="lt-LT"/>
        </w:rPr>
        <w:t>skirta</w:t>
      </w:r>
      <w:r w:rsidR="00850B00" w:rsidRPr="00765979">
        <w:rPr>
          <w:rFonts w:ascii="Helvetica" w:hAnsi="Helvetica" w:cs="Arial"/>
          <w:sz w:val="20"/>
          <w:lang w:val="lt-LT"/>
        </w:rPr>
        <w:t>s</w:t>
      </w:r>
      <w:r w:rsidRPr="00765979">
        <w:rPr>
          <w:rFonts w:ascii="Helvetica" w:hAnsi="Helvetica" w:cs="Arial"/>
          <w:sz w:val="20"/>
          <w:lang w:val="lt-LT"/>
        </w:rPr>
        <w:t xml:space="preserve"> </w:t>
      </w:r>
      <w:r w:rsidR="00850B00" w:rsidRPr="00765979">
        <w:rPr>
          <w:rFonts w:ascii="Helvetica" w:hAnsi="Helvetica" w:cs="Arial"/>
          <w:sz w:val="20"/>
          <w:lang w:val="lt-LT"/>
        </w:rPr>
        <w:t>pa</w:t>
      </w:r>
      <w:r w:rsidRPr="00765979">
        <w:rPr>
          <w:rFonts w:ascii="Helvetica" w:hAnsi="Helvetica" w:cs="Arial"/>
          <w:sz w:val="20"/>
          <w:lang w:val="lt-LT"/>
        </w:rPr>
        <w:t>naudoti vėži</w:t>
      </w:r>
      <w:r w:rsidR="00850B00" w:rsidRPr="00765979">
        <w:rPr>
          <w:rFonts w:ascii="Helvetica" w:hAnsi="Helvetica" w:cs="Arial"/>
          <w:sz w:val="20"/>
          <w:lang w:val="lt-LT"/>
        </w:rPr>
        <w:t>o</w:t>
      </w:r>
      <w:r w:rsidRPr="00765979">
        <w:rPr>
          <w:rFonts w:ascii="Helvetica" w:hAnsi="Helvetica" w:cs="Arial"/>
          <w:sz w:val="20"/>
          <w:lang w:val="lt-LT"/>
        </w:rPr>
        <w:t xml:space="preserve"> ir (arba) navik</w:t>
      </w:r>
      <w:r w:rsidR="00850B00" w:rsidRPr="00765979">
        <w:rPr>
          <w:rFonts w:ascii="Helvetica" w:hAnsi="Helvetica" w:cs="Arial"/>
          <w:sz w:val="20"/>
          <w:lang w:val="lt-LT"/>
        </w:rPr>
        <w:t>ų</w:t>
      </w:r>
      <w:r w:rsidRPr="00765979">
        <w:rPr>
          <w:rFonts w:ascii="Helvetica" w:hAnsi="Helvetica" w:cs="Arial"/>
          <w:sz w:val="20"/>
          <w:lang w:val="lt-LT"/>
        </w:rPr>
        <w:t xml:space="preserve"> gydy</w:t>
      </w:r>
      <w:r w:rsidR="00850B00" w:rsidRPr="00765979">
        <w:rPr>
          <w:rFonts w:ascii="Helvetica" w:hAnsi="Helvetica" w:cs="Arial"/>
          <w:sz w:val="20"/>
          <w:lang w:val="lt-LT"/>
        </w:rPr>
        <w:t>mui</w:t>
      </w:r>
      <w:r w:rsidRPr="00765979">
        <w:rPr>
          <w:rFonts w:ascii="Helvetica" w:hAnsi="Helvetica" w:cs="Arial"/>
          <w:sz w:val="20"/>
          <w:lang w:val="lt-LT"/>
        </w:rPr>
        <w:t>.</w:t>
      </w:r>
    </w:p>
    <w:p w14:paraId="1EC55618" w14:textId="77777777" w:rsidR="001C1CC3" w:rsidRPr="00765979" w:rsidRDefault="001C1CC3" w:rsidP="0076597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1C1CC3" w:rsidRPr="00765979" w:rsidSect="00765979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40A02" w14:textId="77777777" w:rsidR="00F01D13" w:rsidRDefault="00F01D13" w:rsidP="007B0A41">
      <w:pPr>
        <w:spacing w:after="0" w:line="240" w:lineRule="auto"/>
      </w:pPr>
      <w:r>
        <w:separator/>
      </w:r>
    </w:p>
  </w:endnote>
  <w:endnote w:type="continuationSeparator" w:id="0">
    <w:p w14:paraId="16725A93" w14:textId="77777777" w:rsidR="00F01D13" w:rsidRDefault="00F01D13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06678" w14:textId="77777777" w:rsidR="00F01D13" w:rsidRDefault="00F01D13" w:rsidP="007B0A41">
      <w:pPr>
        <w:spacing w:after="0" w:line="240" w:lineRule="auto"/>
      </w:pPr>
      <w:r>
        <w:separator/>
      </w:r>
    </w:p>
  </w:footnote>
  <w:footnote w:type="continuationSeparator" w:id="0">
    <w:p w14:paraId="7BA524EE" w14:textId="77777777" w:rsidR="00F01D13" w:rsidRDefault="00F01D13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95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1F6C"/>
    <w:rsid w:val="000353D6"/>
    <w:rsid w:val="00062A8E"/>
    <w:rsid w:val="00065F0D"/>
    <w:rsid w:val="00070D8A"/>
    <w:rsid w:val="00071508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4433F"/>
    <w:rsid w:val="001668DF"/>
    <w:rsid w:val="00167C76"/>
    <w:rsid w:val="00192F10"/>
    <w:rsid w:val="001A3E8E"/>
    <w:rsid w:val="001B452C"/>
    <w:rsid w:val="001B49DD"/>
    <w:rsid w:val="001C1CC3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A51D6"/>
    <w:rsid w:val="002B66D9"/>
    <w:rsid w:val="002E0F37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864A5"/>
    <w:rsid w:val="00486ABC"/>
    <w:rsid w:val="004A11D8"/>
    <w:rsid w:val="004C1469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376"/>
    <w:rsid w:val="006B1F43"/>
    <w:rsid w:val="006C3CD4"/>
    <w:rsid w:val="006C5EA4"/>
    <w:rsid w:val="006C673E"/>
    <w:rsid w:val="006D08E0"/>
    <w:rsid w:val="006D15AB"/>
    <w:rsid w:val="006D6063"/>
    <w:rsid w:val="006F1620"/>
    <w:rsid w:val="006F4AFB"/>
    <w:rsid w:val="006F52F9"/>
    <w:rsid w:val="00707B19"/>
    <w:rsid w:val="00765979"/>
    <w:rsid w:val="007752B9"/>
    <w:rsid w:val="007760A8"/>
    <w:rsid w:val="007864F4"/>
    <w:rsid w:val="00790202"/>
    <w:rsid w:val="00795D58"/>
    <w:rsid w:val="007A3CB1"/>
    <w:rsid w:val="007A4B6F"/>
    <w:rsid w:val="007B0A41"/>
    <w:rsid w:val="007C0A0D"/>
    <w:rsid w:val="007C60FE"/>
    <w:rsid w:val="007D1481"/>
    <w:rsid w:val="007E2261"/>
    <w:rsid w:val="00806BE5"/>
    <w:rsid w:val="0082278C"/>
    <w:rsid w:val="008309E7"/>
    <w:rsid w:val="008321FA"/>
    <w:rsid w:val="00837B1E"/>
    <w:rsid w:val="00847DA0"/>
    <w:rsid w:val="00850B00"/>
    <w:rsid w:val="00864E7D"/>
    <w:rsid w:val="00886FF4"/>
    <w:rsid w:val="008A7B6E"/>
    <w:rsid w:val="008B41AC"/>
    <w:rsid w:val="008C60D6"/>
    <w:rsid w:val="008D2AB6"/>
    <w:rsid w:val="008D42B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0443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47D94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BF1201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C447F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E01337"/>
    <w:rsid w:val="00E1104B"/>
    <w:rsid w:val="00E1543E"/>
    <w:rsid w:val="00E1780E"/>
    <w:rsid w:val="00E24F41"/>
    <w:rsid w:val="00E2583B"/>
    <w:rsid w:val="00E321B7"/>
    <w:rsid w:val="00E91AE0"/>
    <w:rsid w:val="00EA33A3"/>
    <w:rsid w:val="00EB1EE5"/>
    <w:rsid w:val="00EB6F08"/>
    <w:rsid w:val="00EC2BD7"/>
    <w:rsid w:val="00ED04B0"/>
    <w:rsid w:val="00F01CE8"/>
    <w:rsid w:val="00F01D13"/>
    <w:rsid w:val="00F3267A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5000</Characters>
  <Application>Microsoft Office Word</Application>
  <DocSecurity>0</DocSecurity>
  <Lines>108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2024-05-06T12:20:00Z</dcterms:created>
  <dcterms:modified xsi:type="dcterms:W3CDTF">2024-05-22T12:36:00Z</dcterms:modified>
</cp:coreProperties>
</file>