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apima naujus junginius, turinčius bendrą I formulę, jų gavimo būdą, o taip pat fungicidines medžiagas šių junginių, kaip veikliųjų dalių, pagrindu. Junginiai gali būti panaudoti apsaugai nuo grybelinių susirgimų žemės ūkyje, sodininkystėje ir medienos apsaugai.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