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Oksadiazino dariniai, laisvoje arba druskų formoje, gali būti panaudoti kaip agrocheminės biologiškai aktyvios medžiagos ir yra gaunami aprašytu būdu.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