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naują vaistinę kompoziciją, savo sudėtyje turinčią 5-(2-chlor-1-hidroksietil)-4-metiltiazolą arba jo optinius izomerus, arba farmaciškai priimtiną jo druską arba solvantą kaip aktyvų ingredientą, skirtą panaudoti vaistų gamyboje neuronų degeneracijai 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