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5-Chlor-2-[[(3,4-dimetoksi-2-piridinil)metil]sulfinil]-1H-benzimidazolas ir jo farmaciškai priimtinos druskos, o taip pat tarpiniai junginiai bei savo sudėtyje aktyviuoju komponentu tokio junginio turinčios farmacinės kompozicijos, bei jų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