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47F5" w14:textId="733D37F5" w:rsidR="00FC1DFC" w:rsidRPr="0043786E" w:rsidRDefault="009E2722" w:rsidP="0043786E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 xml:space="preserve">1. </w:t>
      </w:r>
      <w:proofErr w:type="spellStart"/>
      <w:r w:rsidRPr="0043786E">
        <w:rPr>
          <w:rFonts w:ascii="Helvetica" w:hAnsi="Helvetica"/>
          <w:sz w:val="20"/>
          <w:lang w:val="lt-LT"/>
        </w:rPr>
        <w:t>Migalastatas</w:t>
      </w:r>
      <w:proofErr w:type="spellEnd"/>
      <w:r w:rsidRPr="0043786E">
        <w:rPr>
          <w:rFonts w:ascii="Helvetica" w:hAnsi="Helvetica"/>
          <w:sz w:val="20"/>
          <w:lang w:val="lt-LT"/>
        </w:rPr>
        <w:t xml:space="preserve"> arba jo druska, </w:t>
      </w:r>
      <w:r w:rsidR="00FA44D6" w:rsidRPr="0043786E">
        <w:rPr>
          <w:rFonts w:ascii="Helvetica" w:hAnsi="Helvetica"/>
          <w:sz w:val="20"/>
          <w:lang w:val="lt-LT"/>
        </w:rPr>
        <w:t xml:space="preserve">skirti </w:t>
      </w:r>
      <w:r w:rsidRPr="0043786E">
        <w:rPr>
          <w:rFonts w:ascii="Helvetica" w:hAnsi="Helvetica"/>
          <w:sz w:val="20"/>
          <w:lang w:val="lt-LT"/>
        </w:rPr>
        <w:t xml:space="preserve">naudoti </w:t>
      </w:r>
      <w:r w:rsidR="00FA44D6" w:rsidRPr="0043786E">
        <w:rPr>
          <w:rFonts w:ascii="Helvetica" w:hAnsi="Helvetica"/>
          <w:sz w:val="20"/>
          <w:lang w:val="lt-LT"/>
        </w:rPr>
        <w:t xml:space="preserve">taikant </w:t>
      </w:r>
      <w:proofErr w:type="spellStart"/>
      <w:r w:rsidRPr="0043786E">
        <w:rPr>
          <w:rFonts w:ascii="Helvetica" w:hAnsi="Helvetica"/>
          <w:sz w:val="20"/>
          <w:lang w:val="lt-LT"/>
        </w:rPr>
        <w:t>Fabri</w:t>
      </w:r>
      <w:proofErr w:type="spellEnd"/>
      <w:r w:rsidRPr="0043786E">
        <w:rPr>
          <w:rFonts w:ascii="Helvetica" w:hAnsi="Helvetica"/>
          <w:sz w:val="20"/>
          <w:lang w:val="lt-LT"/>
        </w:rPr>
        <w:t xml:space="preserve"> ligos </w:t>
      </w:r>
      <w:r w:rsidR="00FA44D6" w:rsidRPr="0043786E">
        <w:rPr>
          <w:rFonts w:ascii="Helvetica" w:hAnsi="Helvetica"/>
          <w:sz w:val="20"/>
          <w:lang w:val="lt-LT"/>
        </w:rPr>
        <w:t xml:space="preserve">gydymą </w:t>
      </w:r>
      <w:r w:rsidRPr="0043786E">
        <w:rPr>
          <w:rFonts w:ascii="Helvetica" w:hAnsi="Helvetica"/>
          <w:sz w:val="20"/>
          <w:lang w:val="lt-LT"/>
        </w:rPr>
        <w:t xml:space="preserve">pacientui, kur </w:t>
      </w:r>
      <w:r w:rsidR="00FA44D6" w:rsidRPr="0043786E">
        <w:rPr>
          <w:rFonts w:ascii="Helvetica" w:hAnsi="Helvetica"/>
          <w:sz w:val="20"/>
          <w:lang w:val="lt-LT"/>
        </w:rPr>
        <w:t xml:space="preserve">pacientas turi </w:t>
      </w:r>
      <w:r w:rsidRPr="0043786E">
        <w:rPr>
          <w:rFonts w:ascii="Helvetica" w:hAnsi="Helvetica"/>
          <w:sz w:val="20"/>
          <w:lang w:val="lt-LT"/>
        </w:rPr>
        <w:t>α-</w:t>
      </w:r>
      <w:proofErr w:type="spellStart"/>
      <w:r w:rsidRPr="0043786E">
        <w:rPr>
          <w:rFonts w:ascii="Helvetica" w:hAnsi="Helvetica"/>
          <w:sz w:val="20"/>
          <w:lang w:val="lt-LT"/>
        </w:rPr>
        <w:t>galaktozidazės</w:t>
      </w:r>
      <w:proofErr w:type="spellEnd"/>
      <w:r w:rsidRPr="0043786E">
        <w:rPr>
          <w:rFonts w:ascii="Helvetica" w:hAnsi="Helvetica"/>
          <w:sz w:val="20"/>
          <w:lang w:val="lt-LT"/>
        </w:rPr>
        <w:t xml:space="preserve"> A </w:t>
      </w:r>
      <w:r w:rsidR="00FA44D6" w:rsidRPr="0043786E">
        <w:rPr>
          <w:rFonts w:ascii="Helvetica" w:hAnsi="Helvetica"/>
          <w:sz w:val="20"/>
          <w:lang w:val="lt-LT"/>
        </w:rPr>
        <w:t>mutaciją</w:t>
      </w:r>
      <w:r w:rsidRPr="0043786E">
        <w:rPr>
          <w:rFonts w:ascii="Helvetica" w:hAnsi="Helvetica"/>
          <w:sz w:val="20"/>
          <w:lang w:val="lt-LT"/>
        </w:rPr>
        <w:t xml:space="preserve">, </w:t>
      </w:r>
      <w:r w:rsidR="00FA44D6" w:rsidRPr="0043786E">
        <w:rPr>
          <w:rFonts w:ascii="Helvetica" w:hAnsi="Helvetica"/>
          <w:sz w:val="20"/>
          <w:lang w:val="lt-LT"/>
        </w:rPr>
        <w:t xml:space="preserve">pasirinktą </w:t>
      </w:r>
      <w:r w:rsidRPr="0043786E">
        <w:rPr>
          <w:rFonts w:ascii="Helvetica" w:hAnsi="Helvetica"/>
          <w:sz w:val="20"/>
          <w:lang w:val="lt-LT"/>
        </w:rPr>
        <w:t>iš grupės, kurią sudaro 2 lentelėje pateiktos mutacijos, kur minėta grupė neapima mutacijų c.A376T (nukleotidų pokytis) / S126C (baltymo pokytis), c.G377T (nukleotidų pokytis) / S126I (baltymo pokytis), c.G790C (nukleotidų pokytis) / D264H (baltymo pokytis) ir c.G790A (nukleotidų pokytis) / D264N (baltymo pokytis), pateiktų 2 lentelėje.</w:t>
      </w:r>
    </w:p>
    <w:p w14:paraId="4C1F24B2" w14:textId="77777777" w:rsidR="00FC1DFC" w:rsidRPr="0043786E" w:rsidRDefault="00FC1DFC" w:rsidP="0043786E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61CF9E53" w14:textId="7DA19273" w:rsidR="00FC1DFC" w:rsidRPr="0043786E" w:rsidRDefault="009E2722" w:rsidP="0043786E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 xml:space="preserve">2. </w:t>
      </w:r>
      <w:proofErr w:type="spellStart"/>
      <w:r w:rsidR="00FA44D6" w:rsidRPr="0043786E">
        <w:rPr>
          <w:rFonts w:ascii="Helvetica" w:hAnsi="Helvetica"/>
          <w:sz w:val="20"/>
          <w:lang w:val="lt-LT"/>
        </w:rPr>
        <w:t>Migalastatas</w:t>
      </w:r>
      <w:proofErr w:type="spellEnd"/>
      <w:r w:rsidR="00FA44D6" w:rsidRPr="0043786E">
        <w:rPr>
          <w:rFonts w:ascii="Helvetica" w:hAnsi="Helvetica"/>
          <w:sz w:val="20"/>
          <w:lang w:val="lt-LT"/>
        </w:rPr>
        <w:t xml:space="preserve"> </w:t>
      </w:r>
      <w:r w:rsidRPr="0043786E">
        <w:rPr>
          <w:rFonts w:ascii="Helvetica" w:hAnsi="Helvetica"/>
          <w:sz w:val="20"/>
          <w:lang w:val="lt-LT"/>
        </w:rPr>
        <w:t xml:space="preserve">arba jo </w:t>
      </w:r>
      <w:r w:rsidR="00FA44D6" w:rsidRPr="0043786E">
        <w:rPr>
          <w:rFonts w:ascii="Helvetica" w:hAnsi="Helvetica"/>
          <w:sz w:val="20"/>
          <w:lang w:val="lt-LT"/>
        </w:rPr>
        <w:t>druska, skirti naudoti</w:t>
      </w:r>
      <w:r w:rsidRPr="0043786E">
        <w:rPr>
          <w:rFonts w:ascii="Helvetica" w:hAnsi="Helvetica"/>
          <w:sz w:val="20"/>
          <w:lang w:val="lt-LT"/>
        </w:rPr>
        <w:t xml:space="preserve"> pagal 1 punktą, kur mutacija apima vieną arba daugiau α-</w:t>
      </w:r>
      <w:proofErr w:type="spellStart"/>
      <w:r w:rsidRPr="0043786E">
        <w:rPr>
          <w:rFonts w:ascii="Helvetica" w:hAnsi="Helvetica"/>
          <w:sz w:val="20"/>
          <w:lang w:val="lt-LT"/>
        </w:rPr>
        <w:t>galaktozidazės</w:t>
      </w:r>
      <w:proofErr w:type="spellEnd"/>
      <w:r w:rsidRPr="0043786E">
        <w:rPr>
          <w:rFonts w:ascii="Helvetica" w:hAnsi="Helvetica"/>
          <w:sz w:val="20"/>
          <w:lang w:val="lt-LT"/>
        </w:rPr>
        <w:t xml:space="preserve"> A mutacijų aminorūgščių liekanose </w:t>
      </w:r>
      <w:r w:rsidR="00FA44D6" w:rsidRPr="0043786E">
        <w:rPr>
          <w:rFonts w:ascii="Helvetica" w:hAnsi="Helvetica"/>
          <w:sz w:val="20"/>
          <w:lang w:val="lt-LT"/>
        </w:rPr>
        <w:t>5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14, 17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18, 20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30, 32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33, 36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39, 41, 43, 45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46, 48, 50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51, 53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56, 58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62, 64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89, 91, 96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99, 101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102, 104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110, 113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117, 121, 123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125, 127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131, 133, 135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141, 143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153, 156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162, 164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167, 169, 171, 173, 175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178, 180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182, 184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201, 203, 204, 206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222, 224, 227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 xml:space="preserve"> 230, 232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233, 235, 237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261, 263, 265, 267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270, 272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273, 275, 277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278, 280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286, 288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289, 291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292, 294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295, 297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300, 302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304, 306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322, 324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327, 329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339, 341, 343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344, 346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357, 359, 362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371, 373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 xml:space="preserve"> 377, 379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381, 383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388, 391</w:t>
      </w:r>
      <w:r w:rsidR="00FA44D6" w:rsidRPr="0043786E">
        <w:rPr>
          <w:rFonts w:ascii="Helvetica" w:hAnsi="Helvetica" w:cs="Cambria Math"/>
          <w:sz w:val="20"/>
          <w:lang w:val="lt-LT"/>
        </w:rPr>
        <w:t>‑</w:t>
      </w:r>
      <w:r w:rsidR="00FA44D6" w:rsidRPr="0043786E">
        <w:rPr>
          <w:rFonts w:ascii="Helvetica" w:hAnsi="Helvetica"/>
          <w:sz w:val="20"/>
          <w:lang w:val="lt-LT"/>
        </w:rPr>
        <w:t>425, 427, 429</w:t>
      </w:r>
      <w:r w:rsidRPr="0043786E">
        <w:rPr>
          <w:rFonts w:ascii="Helvetica" w:hAnsi="Helvetica"/>
          <w:sz w:val="20"/>
          <w:lang w:val="lt-LT"/>
        </w:rPr>
        <w:t xml:space="preserve"> arba bet kurį jų derinį, kur liekanos yra sunumeruotos pagal SEQ ID Nr. 2.</w:t>
      </w:r>
    </w:p>
    <w:p w14:paraId="74F9B1F0" w14:textId="77777777" w:rsidR="00FC1DFC" w:rsidRPr="0043786E" w:rsidRDefault="00FC1DFC" w:rsidP="0043786E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2A2C3196" w14:textId="49178813" w:rsidR="00FC1DFC" w:rsidRPr="0043786E" w:rsidRDefault="009E2722" w:rsidP="0043786E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 xml:space="preserve">3. </w:t>
      </w:r>
      <w:proofErr w:type="spellStart"/>
      <w:r w:rsidRPr="0043786E">
        <w:rPr>
          <w:rFonts w:ascii="Helvetica" w:hAnsi="Helvetica"/>
          <w:sz w:val="20"/>
          <w:lang w:val="lt-LT"/>
        </w:rPr>
        <w:t>Migalastatas</w:t>
      </w:r>
      <w:proofErr w:type="spellEnd"/>
      <w:r w:rsidRPr="0043786E">
        <w:rPr>
          <w:rFonts w:ascii="Helvetica" w:hAnsi="Helvetica"/>
          <w:sz w:val="20"/>
          <w:lang w:val="lt-LT"/>
        </w:rPr>
        <w:t xml:space="preserve"> arba jo druska, </w:t>
      </w:r>
      <w:r w:rsidR="00FA44D6" w:rsidRPr="0043786E">
        <w:rPr>
          <w:rFonts w:ascii="Helvetica" w:hAnsi="Helvetica"/>
          <w:sz w:val="20"/>
          <w:lang w:val="lt-LT"/>
        </w:rPr>
        <w:t xml:space="preserve">skirti </w:t>
      </w:r>
      <w:r w:rsidRPr="0043786E">
        <w:rPr>
          <w:rFonts w:ascii="Helvetica" w:hAnsi="Helvetica"/>
          <w:sz w:val="20"/>
          <w:lang w:val="lt-LT"/>
        </w:rPr>
        <w:t xml:space="preserve">naudoti pagal 1 arba 2 punktą, kur mutacija yra pasirinkta iš grupės, kurią sudaro: </w:t>
      </w:r>
      <w:r w:rsidR="00442BD0" w:rsidRPr="0043786E">
        <w:rPr>
          <w:rFonts w:ascii="Helvetica" w:hAnsi="Helvetica"/>
          <w:sz w:val="20"/>
          <w:lang w:val="lt-LT"/>
        </w:rPr>
        <w:t>N5D, N5K, P6L, P6Q, P6R, P6S, P6T, E7D, E7K, E7V, L8I, L8P, L8Q, H9L, H9Q, H9R, H9Y, L10M, L10P ir L10Q</w:t>
      </w:r>
      <w:r w:rsidRPr="0043786E">
        <w:rPr>
          <w:rFonts w:ascii="Helvetica" w:hAnsi="Helvetica"/>
          <w:sz w:val="20"/>
          <w:lang w:val="lt-LT"/>
        </w:rPr>
        <w:t>; arba</w:t>
      </w:r>
    </w:p>
    <w:p w14:paraId="7C770275" w14:textId="26CC29F4" w:rsidR="00FC1DFC" w:rsidRPr="0043786E" w:rsidRDefault="00442BD0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>pasirinkta iš grupės, kurią sudaro: L10R, L10V, G11C, G11D, G11R, G11S, G11V, C12G, C12R, C12S, C12Y, A13E, A13G, L14F, L14H, L14V, R17C, R17G, R17H ir R17P; arba</w:t>
      </w:r>
    </w:p>
    <w:p w14:paraId="7CA640D4" w14:textId="25E1115B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 xml:space="preserve">pasirinkta iš grupės, kurią sudaro: </w:t>
      </w:r>
      <w:r w:rsidR="00442BD0" w:rsidRPr="0043786E">
        <w:rPr>
          <w:rFonts w:ascii="Helvetica" w:hAnsi="Helvetica"/>
          <w:sz w:val="20"/>
          <w:lang w:val="lt-LT"/>
        </w:rPr>
        <w:t>R17S, F18I, F18L, A20G, L21H, V22A, V22F, V22I, V22L, S23P, S23T, W24S, D25H, I26N, P27A, P27L, P27S, P27T, G28E</w:t>
      </w:r>
      <w:r w:rsidRPr="0043786E">
        <w:rPr>
          <w:rFonts w:ascii="Helvetica" w:hAnsi="Helvetica"/>
          <w:sz w:val="20"/>
          <w:lang w:val="lt-LT"/>
        </w:rPr>
        <w:t xml:space="preserve"> ir G28R; arba</w:t>
      </w:r>
    </w:p>
    <w:p w14:paraId="11120ED0" w14:textId="3A5A4BDA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 xml:space="preserve">pasirinkta iš grupės, kurią sudaro: </w:t>
      </w:r>
      <w:r w:rsidR="00442BD0" w:rsidRPr="0043786E">
        <w:rPr>
          <w:rFonts w:ascii="Helvetica" w:hAnsi="Helvetica"/>
          <w:sz w:val="20"/>
          <w:lang w:val="lt-LT"/>
        </w:rPr>
        <w:t>G28W, A29G, A29P, A29V, R30G, L32M, L32Q, L32R, L32V, D33A, D33E, D33V, L36M, L36V, A37E, A37G, A37S, R38G, R38M</w:t>
      </w:r>
      <w:r w:rsidRPr="0043786E">
        <w:rPr>
          <w:rFonts w:ascii="Helvetica" w:hAnsi="Helvetica"/>
          <w:sz w:val="20"/>
          <w:lang w:val="lt-LT"/>
        </w:rPr>
        <w:t xml:space="preserve"> ir R38W; arba</w:t>
      </w:r>
    </w:p>
    <w:p w14:paraId="7CCEF689" w14:textId="1F52AF5B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 xml:space="preserve">pasirinkta iš grupės, kurią sudaro: </w:t>
      </w:r>
      <w:r w:rsidR="00442BD0" w:rsidRPr="0043786E">
        <w:rPr>
          <w:rFonts w:ascii="Helvetica" w:hAnsi="Helvetica"/>
          <w:sz w:val="20"/>
          <w:lang w:val="lt-LT"/>
        </w:rPr>
        <w:t>T39A, T39K, T39M, T39R, T39S, T41A, T41N, T41S, G43A, L45M, L45V, H46D, H46N, H46Q, E48A, F50Y, M51R, M51T, M51V</w:t>
      </w:r>
      <w:r w:rsidRPr="0043786E">
        <w:rPr>
          <w:rFonts w:ascii="Helvetica" w:hAnsi="Helvetica"/>
          <w:sz w:val="20"/>
          <w:lang w:val="lt-LT"/>
        </w:rPr>
        <w:t xml:space="preserve"> ir N53H; arba</w:t>
      </w:r>
    </w:p>
    <w:p w14:paraId="2AD4CFB8" w14:textId="38EBD35B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>pasirinkta iš grupės, kurią sudaro:</w:t>
      </w:r>
      <w:r w:rsidR="00442BD0" w:rsidRPr="0043786E">
        <w:rPr>
          <w:rFonts w:ascii="Helvetica" w:hAnsi="Helvetica"/>
          <w:sz w:val="20"/>
          <w:lang w:val="lt-LT"/>
        </w:rPr>
        <w:t xml:space="preserve"> N53I, N53S, N53T, L54H, L54R, L54V, D55A, D55E, D55H, D55Y, C56W, E58K, E59A, E59D, E59G, E59Q, E59V, P60A, P60Q</w:t>
      </w:r>
      <w:r w:rsidRPr="0043786E">
        <w:rPr>
          <w:rFonts w:ascii="Helvetica" w:hAnsi="Helvetica"/>
          <w:sz w:val="20"/>
          <w:lang w:val="lt-LT"/>
        </w:rPr>
        <w:t xml:space="preserve"> ir P60R; arba</w:t>
      </w:r>
    </w:p>
    <w:p w14:paraId="413199B0" w14:textId="59F81D8E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 xml:space="preserve">pasirinkta iš grupės, kurią sudaro: </w:t>
      </w:r>
      <w:r w:rsidR="00442BD0" w:rsidRPr="0043786E">
        <w:rPr>
          <w:rFonts w:ascii="Helvetica" w:hAnsi="Helvetica"/>
          <w:sz w:val="20"/>
          <w:lang w:val="lt-LT"/>
        </w:rPr>
        <w:t>D61E, D61V, S62A, S62C, S62F, S62P, S62Y, I64L, 164V, S65C, S65G, S65R, E66D, E66V, K67E, K67M, K67N, K67Q, K67T</w:t>
      </w:r>
      <w:r w:rsidRPr="0043786E">
        <w:rPr>
          <w:rFonts w:ascii="Helvetica" w:hAnsi="Helvetica"/>
          <w:sz w:val="20"/>
          <w:lang w:val="lt-LT"/>
        </w:rPr>
        <w:t xml:space="preserve"> ir L68I; arba</w:t>
      </w:r>
    </w:p>
    <w:p w14:paraId="26E1D898" w14:textId="01724272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 xml:space="preserve">pasirinkta iš grupės, kurią sudaro: </w:t>
      </w:r>
      <w:r w:rsidR="00442BD0" w:rsidRPr="0043786E">
        <w:rPr>
          <w:rFonts w:ascii="Helvetica" w:hAnsi="Helvetica"/>
          <w:sz w:val="20"/>
          <w:lang w:val="lt-LT"/>
        </w:rPr>
        <w:t>F69I, F69Y, M70I, M70K, M70L, M70R, E71A, E71D, E71G, E71Q, E71V, M72L, M72T, A73S, A73T, E74D, E74G, E74K, E74V</w:t>
      </w:r>
      <w:r w:rsidRPr="0043786E">
        <w:rPr>
          <w:rFonts w:ascii="Helvetica" w:hAnsi="Helvetica"/>
          <w:sz w:val="20"/>
          <w:lang w:val="lt-LT"/>
        </w:rPr>
        <w:t xml:space="preserve"> ir L75F; arba</w:t>
      </w:r>
    </w:p>
    <w:p w14:paraId="413F0906" w14:textId="176BC9DC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>pasirinkta iš grupės, kurią sudaro:</w:t>
      </w:r>
      <w:r w:rsidR="00442BD0" w:rsidRPr="0043786E">
        <w:rPr>
          <w:rFonts w:ascii="Helvetica" w:hAnsi="Helvetica"/>
          <w:sz w:val="20"/>
          <w:lang w:val="lt-LT"/>
        </w:rPr>
        <w:t xml:space="preserve"> L75P, M76V, V77I, V77L, S78L, S78P, E79A, E79D, E79G, E79K, E79Q, E79V, G80A, G80C, G80S, W81L, K82E, K82M, K82N</w:t>
      </w:r>
      <w:r w:rsidRPr="0043786E">
        <w:rPr>
          <w:rFonts w:ascii="Helvetica" w:hAnsi="Helvetica"/>
          <w:sz w:val="20"/>
          <w:lang w:val="lt-LT"/>
        </w:rPr>
        <w:t xml:space="preserve"> ir K82R; arba</w:t>
      </w:r>
    </w:p>
    <w:p w14:paraId="2A4A01CC" w14:textId="1D2BCA7A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 xml:space="preserve">pasirinkta iš grupės, kurią sudaro: </w:t>
      </w:r>
      <w:r w:rsidR="00442BD0" w:rsidRPr="0043786E">
        <w:rPr>
          <w:rFonts w:ascii="Helvetica" w:hAnsi="Helvetica"/>
          <w:sz w:val="20"/>
          <w:lang w:val="lt-LT"/>
        </w:rPr>
        <w:t>K82T, D83A, D83E, D83G, D83V, A84E, A84G, A84P, A84S, A84T, A84V, G85A, G85C, G85R, Y86F, E87G, Y88H, Y88N, L89V</w:t>
      </w:r>
      <w:r w:rsidRPr="0043786E">
        <w:rPr>
          <w:rFonts w:ascii="Helvetica" w:hAnsi="Helvetica"/>
          <w:sz w:val="20"/>
          <w:lang w:val="lt-LT"/>
        </w:rPr>
        <w:t xml:space="preserve"> ir I91F; arba</w:t>
      </w:r>
    </w:p>
    <w:p w14:paraId="7433C80C" w14:textId="4ED4C87E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 xml:space="preserve">pasirinkta iš grupės, kurią sudaro: </w:t>
      </w:r>
      <w:r w:rsidR="00442BD0" w:rsidRPr="0043786E">
        <w:rPr>
          <w:rFonts w:ascii="Helvetica" w:hAnsi="Helvetica"/>
          <w:sz w:val="20"/>
          <w:lang w:val="lt-LT"/>
        </w:rPr>
        <w:t>191L, 191M, 191S, M96L, M96T, A97D, A97S, A97T, P98H, P98L, P98R, Q99E, Q99L, Q99P, Q99R, D101A, D101E, D101G, D101H</w:t>
      </w:r>
      <w:r w:rsidRPr="0043786E">
        <w:rPr>
          <w:rFonts w:ascii="Helvetica" w:hAnsi="Helvetica"/>
          <w:sz w:val="20"/>
          <w:lang w:val="lt-LT"/>
        </w:rPr>
        <w:t xml:space="preserve"> ir D101V; arba</w:t>
      </w:r>
    </w:p>
    <w:p w14:paraId="018E6581" w14:textId="1B120703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 xml:space="preserve">pasirinkta iš grupės, kurią sudaro: </w:t>
      </w:r>
      <w:r w:rsidR="00D32E60" w:rsidRPr="0043786E">
        <w:rPr>
          <w:rFonts w:ascii="Helvetica" w:hAnsi="Helvetica"/>
          <w:sz w:val="20"/>
          <w:lang w:val="lt-LT"/>
        </w:rPr>
        <w:t>S102A, S102P, S102T, G104A, G104D, G104S, R105G, R105I, R105K, R105T, L106H, L106I, L106P, L106V, Q107E, Q107H, Q107K, A108E, A108V ir H125D</w:t>
      </w:r>
      <w:r w:rsidRPr="0043786E">
        <w:rPr>
          <w:rFonts w:ascii="Helvetica" w:hAnsi="Helvetica"/>
          <w:sz w:val="20"/>
          <w:lang w:val="lt-LT"/>
        </w:rPr>
        <w:t xml:space="preserve"> ir D109A; arba</w:t>
      </w:r>
    </w:p>
    <w:p w14:paraId="4ED8C421" w14:textId="72C55E46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 xml:space="preserve">pasirinkta iš grupės, kurią sudaro: </w:t>
      </w:r>
      <w:r w:rsidR="00D32E60" w:rsidRPr="0043786E">
        <w:rPr>
          <w:rFonts w:ascii="Helvetica" w:hAnsi="Helvetica"/>
          <w:sz w:val="20"/>
          <w:lang w:val="lt-LT"/>
        </w:rPr>
        <w:t>D109E, D109H, D109N, D109Y, P110T, F113V, F113Y, P114L, H115D, H115N, G116R, I117M, I117T, A121V, Y123D, Y123F, Y123N, Y123S, V124I</w:t>
      </w:r>
      <w:r w:rsidRPr="0043786E">
        <w:rPr>
          <w:rFonts w:ascii="Helvetica" w:hAnsi="Helvetica"/>
          <w:sz w:val="20"/>
          <w:lang w:val="lt-LT"/>
        </w:rPr>
        <w:t xml:space="preserve"> ir H125D; arba</w:t>
      </w:r>
    </w:p>
    <w:p w14:paraId="6CE8FDA7" w14:textId="3CB3403F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 xml:space="preserve">pasirinkta iš grupės, kurią sudaro: </w:t>
      </w:r>
      <w:r w:rsidR="00D32E60" w:rsidRPr="0043786E">
        <w:rPr>
          <w:rFonts w:ascii="Helvetica" w:hAnsi="Helvetica"/>
          <w:sz w:val="20"/>
          <w:lang w:val="lt-LT"/>
        </w:rPr>
        <w:t>H125N, H125R, K127E, G128A, L129V, K130M, K130N, K130Q, L131V, 1133L, 1133T, 1133V, A135E, A135G, A135S, A135T, D136A</w:t>
      </w:r>
      <w:r w:rsidRPr="0043786E">
        <w:rPr>
          <w:rFonts w:ascii="Helvetica" w:hAnsi="Helvetica"/>
          <w:sz w:val="20"/>
          <w:lang w:val="lt-LT"/>
        </w:rPr>
        <w:t xml:space="preserve"> ir D136N; arba</w:t>
      </w:r>
    </w:p>
    <w:p w14:paraId="4157E8E7" w14:textId="34036939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lastRenderedPageBreak/>
        <w:t xml:space="preserve">pasirinkta iš grupės, kurią sudaro: </w:t>
      </w:r>
      <w:r w:rsidR="00D32E60" w:rsidRPr="0043786E">
        <w:rPr>
          <w:rFonts w:ascii="Helvetica" w:hAnsi="Helvetica"/>
          <w:sz w:val="20"/>
          <w:lang w:val="lt-LT"/>
        </w:rPr>
        <w:t>D136V, V137A, V137D, V137G, V137I, V137L, G138A, N139H, N139I, N139K, N139Y, K140E, K140I, K140N, K140Q, K140R, T141S, A143E, A143G</w:t>
      </w:r>
      <w:r w:rsidRPr="0043786E">
        <w:rPr>
          <w:rFonts w:ascii="Helvetica" w:hAnsi="Helvetica"/>
          <w:sz w:val="20"/>
          <w:lang w:val="lt-LT"/>
        </w:rPr>
        <w:t xml:space="preserve"> ir G144A; arba</w:t>
      </w:r>
    </w:p>
    <w:p w14:paraId="648EBBDC" w14:textId="77777777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>pasirinkta iš grupės, kurią sudaro: G144C, G144R, G144S, F145C, F145L, F145V, F145Y, P146A, P146H, P146L, P146T, G147A, S148C, S148G, S148T, F149C, G150E, G150V, Y151C ir Y151D; arba</w:t>
      </w:r>
    </w:p>
    <w:p w14:paraId="52C9CDDF" w14:textId="01E88910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>pasirinkta iš grupės, kurią sudaro: Y151S, Y152F, Y152S, D153A, D153H, D153N, D153V, D153Y, A156G, Q157E, Q157K, Q157L, Q157P, T158A, T158I, T158N, T158S, F159I, F159L ir F159V; arba</w:t>
      </w:r>
    </w:p>
    <w:p w14:paraId="22EBD3E2" w14:textId="77777777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>pasirinkta iš grupės, kurią sudaro: F159Y, A160G, A160S, A160T, A160V, D161H, D161N, D161V, D161Y, W162S, V164A, V164I, V164L, D165A, D165E, L166M, L166Q, L167I, F169C ir F169L; arba</w:t>
      </w:r>
    </w:p>
    <w:p w14:paraId="4C2C3FD8" w14:textId="7A13BDFE" w:rsidR="00FC1DFC" w:rsidRPr="0043786E" w:rsidRDefault="00D32E60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>pasirinkta iš grupės, kurią sudaro: F169V, F169Y, G171A, G171V, Y173C, Y173F, Y173H, Y173S, D175G, D175H, D175V, D175Y, S176C, S176R, L177F, L177M, L177S, L177V, L177W, ir E178A; arba</w:t>
      </w:r>
    </w:p>
    <w:p w14:paraId="589A2AE4" w14:textId="77777777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>pasirinkta iš grupės, kurią sudaro: E178G, E178K, E178Q, L180M, L180S, A181P, A181T, A181V, D182A, D182E, D182V, D182Y, Y184F, Y184H, Y184S, K185M, K185N, K185Q, K185T ir H186D; arba</w:t>
      </w:r>
    </w:p>
    <w:p w14:paraId="2D6C5C79" w14:textId="2F675F81" w:rsidR="00FC1DFC" w:rsidRPr="0043786E" w:rsidRDefault="00D32E60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>pasirinkta iš grupės, kurią sudaro: H186L, H186N, H186Q, H186Y, M187L, S188A, S188C, S188F, S188P, S188T, S188Y, L189S, L189V, A190D, A190G, A190S, A190T, A190V, L191M ir L191V; arba</w:t>
      </w:r>
    </w:p>
    <w:p w14:paraId="31245A29" w14:textId="77777777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>pasirinkta iš grupės, kurią sudaro: N192D, N192H, N192K, N192S, N192T, R193G, R193M, R193T, R193W, T194N, T194P, T194S, G195C, G195R, G195S, R196I, R196K, S197C, S197G, ir S197I; arba</w:t>
      </w:r>
    </w:p>
    <w:p w14:paraId="5AA3A651" w14:textId="37443EDE" w:rsidR="00FC1DFC" w:rsidRPr="0043786E" w:rsidRDefault="00D32E60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>pasirinkta iš grupės, kurią sudaro:</w:t>
      </w:r>
      <w:r w:rsidR="0043786E" w:rsidRPr="0043786E">
        <w:rPr>
          <w:rFonts w:ascii="Helvetica" w:hAnsi="Helvetica"/>
          <w:sz w:val="20"/>
          <w:lang w:val="lt-LT"/>
        </w:rPr>
        <w:t xml:space="preserve"> </w:t>
      </w:r>
      <w:r w:rsidRPr="0043786E">
        <w:rPr>
          <w:rFonts w:ascii="Helvetica" w:hAnsi="Helvetica"/>
          <w:sz w:val="20"/>
          <w:lang w:val="lt-LT"/>
        </w:rPr>
        <w:t>S197N, S197T, I198M, I198S, V199E, V199L, Y200N, Y200S, S201A, S201C, S201T, E203A, E203G, E203Q, W204S, L206F, L206H, L206I, L206R ir L206V; arba</w:t>
      </w:r>
    </w:p>
    <w:p w14:paraId="53305FF2" w14:textId="77777777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>pasirinkta iš grupės, kurią sudaro: Y207F, M208K, W209C, W209G, P210H, P210T, F211C, F211L, F211S, F211V, F211Y, Q212H, Q212P, K213E, K213Q, P214A, P214H, P214R, P214T, ir N215H; arba</w:t>
      </w:r>
    </w:p>
    <w:p w14:paraId="01DD9DAF" w14:textId="77777777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>pasirinkta iš grupės, kurią sudaro: N215K, N215T, N215Y, Y216F, Y216H, Y216N, T217A, T217I, T217K, T217P, T217R, T217S, E218A, E218D, E218G, E218K, E218Q, E218V, I219F ir I219M; arba</w:t>
      </w:r>
    </w:p>
    <w:p w14:paraId="2DF70317" w14:textId="77777777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>pasirinkta iš grupės, kurią sudaro: 1219S, R220L, Q221E, Q221H, Q221K, Q221L, Q221R, Y222C, Y222D, Y222H, Y222N, Y222S, N224H, R227G, N228H, N228I, N228T, F229I, F229S ir F229Y; arba</w:t>
      </w:r>
    </w:p>
    <w:p w14:paraId="783E4BE4" w14:textId="77777777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>pasirinkta iš grupės, kurią sudaro: A230D, A230G, A230P, A230V, I232L, I232M, I232V, D233A, D233E, D233G, D233V, S235A, S235T, K237I, S238C, S238I, S238T, I239L, K240E ir K240M; arba</w:t>
      </w:r>
    </w:p>
    <w:p w14:paraId="08F26610" w14:textId="50DEE25F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>pasirinkta iš grupės, kurią sudaro: K240R, S241C, S241I, S241T, I242L, I242M, I242S, L243M, L243S, L243V, D244A, D244E, D244G, D244V, D244Y, W245C, T246A, T246I, T246K ir T246R; arba</w:t>
      </w:r>
    </w:p>
    <w:p w14:paraId="56422D95" w14:textId="119F3783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>pasirinkta iš grupės, kurią sudaro: S247A, S247F, S247T, S247Y, F248C, F248L, F248V, F248Y, N249D, N249H, N249I, N249S, N249T, N249Y, Q250E, Q250L, E251G, E251K, E251Q ir E251V; arba</w:t>
      </w:r>
    </w:p>
    <w:p w14:paraId="43DB88B1" w14:textId="77777777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>pasirinkta iš grupės, kurią sudaro: R252G, I253F, I253N, I253V, V254A, V254D, V254F, V254G, D255A, D255E, D255H, D255N, D255V, D255Y, V256D, V256G, V256L, A257S, G258E ir P259A; arba</w:t>
      </w:r>
    </w:p>
    <w:p w14:paraId="5817C6CA" w14:textId="77777777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>pasirinkta iš grupės, kurią sudaro: P259T, G260W, G261A, N263H, N263T, P265A, P265Q, M267L, M267V, L268F, L268I, V269L, I270L, I270S, I270V, N272D, F273Y ir L275I; arba</w:t>
      </w:r>
    </w:p>
    <w:p w14:paraId="23322114" w14:textId="77777777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>pasirinkta iš grupės, kurią sudaro: W277L, N278I, Q280L, Q280R, V281A, V281E, V281G, V281L, T282S, Q283E, Q283H, Q283L, M284I, M284L, A285G, A285T, A285V, L286F, L286H ir L286V; arba</w:t>
      </w:r>
    </w:p>
    <w:p w14:paraId="552BD31B" w14:textId="242158FC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>pasirinkta iš grupės, kurią sudaro: A288G, A288S, A288V, I289L, I289T, I289V, A291G, A292G, A292S, L294F, L294I, L294V, F295I, F295S, F295V, F295Y, S297T, N298D, N298I ir N298T; arba</w:t>
      </w:r>
    </w:p>
    <w:p w14:paraId="0D4EA0A8" w14:textId="77777777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>pasirinkta iš grupės, kurią sudaro: D299H, D299N, L300I, L300V, H302D, H302L, H302N, H302Y, I303S, S304I, Q306E, Q306L, Q306P, A307D, A307G, A307P, A307S, A307V, K308I ir K308Q; arba</w:t>
      </w:r>
    </w:p>
    <w:p w14:paraId="1C760B73" w14:textId="77777777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>pasirinkta iš grupės, kurią sudaro: K308R, A309D, A309T, L310I, L311I, Q312E, Q312K, Q312L, D313E, D313V, K314E, K314M, K314N, K314T, D315A, D315G, D315H, D315N, D315V ir D315Y; arba</w:t>
      </w:r>
    </w:p>
    <w:p w14:paraId="77A1FA04" w14:textId="2E5F7E76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>pasirinkta iš grupės, kurią sudaro: V316A, V316L, I317L, I317M, I317V, A318D, A318P, A318T, A318V, I319M, N320S, N320T, Q321K, D322A, D322V, L324V, L324W, G325A, G325C ir G325V; arba</w:t>
      </w:r>
    </w:p>
    <w:p w14:paraId="1C0150FC" w14:textId="77777777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lastRenderedPageBreak/>
        <w:t>pasirinkta iš grupės, kurią sudaro: K326E, K326M, K326Q, K326R, K326T, Q327H, Q327P, Y329C, Y329D, Y329F, Y329H, Y329N, Q330E, Q330H, Q330K, L331H, L331P, L331R, L331V ir R332G; arba</w:t>
      </w:r>
    </w:p>
    <w:p w14:paraId="798C8BD1" w14:textId="67ED2E95" w:rsidR="00FC1DFC" w:rsidRPr="0043786E" w:rsidRDefault="00811F60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>pasirinkta iš grupės, kurią sudaro: R332I, R332S, R332T, Q333E, Q333L, Q333P, G334R, G334V, D335A, D335E, D335G, D335V, D335Y, N336D, N336I, N336S, N336T, N336Y, F337C ir F337L; arba</w:t>
      </w:r>
    </w:p>
    <w:p w14:paraId="1FDCBA94" w14:textId="20833036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>pasirinkta iš grupės, kurią sudaro: F337V, F337Y, E338A, E338D, E338G, V339M, E341A, E341Q, P343A, P343S, L344F, L344R, L344V, G346A, G346C, G346D, G346V, L347I, A348D ir W349C; arba</w:t>
      </w:r>
    </w:p>
    <w:p w14:paraId="71EE77BC" w14:textId="77777777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>pasirinkta iš grupės, kurią sudaro: W349L, A350G, A350S, A350T, A350V, V351A, V351E, A352S, A352T, M353K, M353L, M353T, I354R, N355D, N355H, N355S, N355Y, R356L, Q357E ir I359F; arba</w:t>
      </w:r>
    </w:p>
    <w:p w14:paraId="64745B6F" w14:textId="77777777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>pasirinkta iš grupės, kurią sudaro: I359L, I359N, I359S, I359V, P362A, P362H, P362R, P362S, R363G, R363L, R363S, S364C, S364P, Y365D, Y365F, Y365N, Y365S, T366I, T366N ir T366P; arba</w:t>
      </w:r>
    </w:p>
    <w:p w14:paraId="5EE4A024" w14:textId="77777777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>pasirinkta iš grupės, kurią sudaro: T366S, I367F, I367L, 1367M, A368G, A368P, V369A, V369F, V369G, V369I, V369L, A370D, A370G, A370P, A370T, A370V, S371C, S371T, G373A ir G373C; arba</w:t>
      </w:r>
    </w:p>
    <w:p w14:paraId="03E077B9" w14:textId="63DD5C0F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>pasirinkta iš grupės, kurią sudaro: K374E, K374I, K374R, K374T, G375R, V376E, V376G, V376L, V376M, A377G, A377P, A377S, A377T, N379D, N379I, N379K, N379T, P380A, P380H ir P380R; arba</w:t>
      </w:r>
    </w:p>
    <w:p w14:paraId="555DA43C" w14:textId="77777777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>pasirinkta iš grupės, kurią sudaro: P380T, A381D, F383C, F383I, F383Y, I384F, I384M, I384T, T385I, Q386H, Q386K, Q386L, L387F, L387H, L387I, L387R, L388F, L388H, L388I ir L388R; arba</w:t>
      </w:r>
    </w:p>
    <w:p w14:paraId="04727C33" w14:textId="77777777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>pasirinkta iš grupės, kurią sudaro: L388V, K391I, K391N, K391Q, K391R, R392G, R392K, R392M, R392W, K393E, K393N, K393Q, K393T, L394I, L394Q, L394R, G395R, F396C, F396I ir F396L; arba</w:t>
      </w:r>
    </w:p>
    <w:p w14:paraId="3713614E" w14:textId="77777777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>pasirinkta iš grupės, kurią sudaro: F396V, Y397C, Y397F, Y397H, Y397N, Y397S, E398G, E398Q, W399G, W399R, T400A, T400I, T400N, T400P, T400S, S401A, S401L, S401T, R402G ir R402M; arba</w:t>
      </w:r>
    </w:p>
    <w:p w14:paraId="7D88D0B0" w14:textId="77777777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>pasirinkta iš grupės, kurią sudaro: R402S, R402T, R402W, L403F, L403V, R404G, R404I, R404K, R404S, R404T, S405G, H406D, H406L, H406Q, 1407L, 1407M, I407T, N408D, N408H ir N408T; arba</w:t>
      </w:r>
    </w:p>
    <w:p w14:paraId="04BAEA99" w14:textId="77777777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>pasirinkta iš grupės, kurią sudaro: P409L, T410S, G411A, G411C, G411V, T412A, T412I, T412S, V413F, V413G, V413I, L414F, L414V, L415H, L415I, Q416E, Q416H, Q416L, L417I ir E418A; arba</w:t>
      </w:r>
    </w:p>
    <w:p w14:paraId="11C6B066" w14:textId="77777777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>pasirinkta iš grupės, kurią sudaro: E418D, E418K, E418Q, N419I, N419S, N419T, N419Y, T420K, T420P, T420R, T420S, M421I, M421K, M421L, M421R, M421T, Q422P, M423I, M423K ir M423L; arba</w:t>
      </w:r>
    </w:p>
    <w:p w14:paraId="0E69F11B" w14:textId="77777777" w:rsidR="00FC1DFC" w:rsidRPr="0043786E" w:rsidRDefault="009E2722" w:rsidP="0043786E">
      <w:pPr>
        <w:spacing w:after="0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>pasirinkta iš grupės, kurią sudaro: M423T, S424L, L425F, D427N ir L429R.</w:t>
      </w:r>
    </w:p>
    <w:p w14:paraId="11534731" w14:textId="77777777" w:rsidR="00FC1DFC" w:rsidRPr="0043786E" w:rsidRDefault="00FC1DFC" w:rsidP="0043786E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42DEE6FC" w14:textId="77777777" w:rsidR="00FC1DFC" w:rsidRPr="0043786E" w:rsidRDefault="009E2722" w:rsidP="0043786E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 xml:space="preserve">4. </w:t>
      </w:r>
      <w:proofErr w:type="spellStart"/>
      <w:r w:rsidRPr="0043786E">
        <w:rPr>
          <w:rFonts w:ascii="Helvetica" w:hAnsi="Helvetica"/>
          <w:sz w:val="20"/>
          <w:lang w:val="lt-LT"/>
        </w:rPr>
        <w:t>Migalastatas</w:t>
      </w:r>
      <w:proofErr w:type="spellEnd"/>
      <w:r w:rsidRPr="0043786E">
        <w:rPr>
          <w:rFonts w:ascii="Helvetica" w:hAnsi="Helvetica"/>
          <w:sz w:val="20"/>
          <w:lang w:val="lt-LT"/>
        </w:rPr>
        <w:t xml:space="preserve"> arba jo druska, skirti naudoti pagal bet kurį iš 1 - 3 punktų, kur </w:t>
      </w:r>
      <w:proofErr w:type="spellStart"/>
      <w:r w:rsidRPr="0043786E">
        <w:rPr>
          <w:rFonts w:ascii="Helvetica" w:hAnsi="Helvetica"/>
          <w:sz w:val="20"/>
          <w:lang w:val="lt-LT"/>
        </w:rPr>
        <w:t>migalastatas</w:t>
      </w:r>
      <w:proofErr w:type="spellEnd"/>
      <w:r w:rsidRPr="0043786E">
        <w:rPr>
          <w:rFonts w:ascii="Helvetica" w:hAnsi="Helvetica"/>
          <w:sz w:val="20"/>
          <w:lang w:val="lt-LT"/>
        </w:rPr>
        <w:t xml:space="preserve"> arba jo druska yra įvedami pacientui kas antrą dieną.</w:t>
      </w:r>
    </w:p>
    <w:p w14:paraId="7C50369F" w14:textId="77777777" w:rsidR="00FC1DFC" w:rsidRPr="0043786E" w:rsidRDefault="00FC1DFC" w:rsidP="0043786E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2C4C733D" w14:textId="3E2A5FA6" w:rsidR="00FC1DFC" w:rsidRPr="0043786E" w:rsidRDefault="009E2722" w:rsidP="0043786E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 xml:space="preserve">5. </w:t>
      </w:r>
      <w:proofErr w:type="spellStart"/>
      <w:r w:rsidRPr="0043786E">
        <w:rPr>
          <w:rFonts w:ascii="Helvetica" w:hAnsi="Helvetica"/>
          <w:sz w:val="20"/>
          <w:lang w:val="lt-LT"/>
        </w:rPr>
        <w:t>Migalastatas</w:t>
      </w:r>
      <w:proofErr w:type="spellEnd"/>
      <w:r w:rsidRPr="0043786E">
        <w:rPr>
          <w:rFonts w:ascii="Helvetica" w:hAnsi="Helvetica"/>
          <w:sz w:val="20"/>
          <w:lang w:val="lt-LT"/>
        </w:rPr>
        <w:t xml:space="preserve"> arba jo druska, </w:t>
      </w:r>
      <w:r w:rsidR="00B52B16" w:rsidRPr="0043786E">
        <w:rPr>
          <w:rFonts w:ascii="Helvetica" w:hAnsi="Helvetica"/>
          <w:sz w:val="20"/>
          <w:lang w:val="lt-LT"/>
        </w:rPr>
        <w:t xml:space="preserve">skirti </w:t>
      </w:r>
      <w:r w:rsidRPr="0043786E">
        <w:rPr>
          <w:rFonts w:ascii="Helvetica" w:hAnsi="Helvetica"/>
          <w:sz w:val="20"/>
          <w:lang w:val="lt-LT"/>
        </w:rPr>
        <w:t xml:space="preserve">naudoti pagal bet kurį iš 1 - 4 punktų, kur pacientui kas antrą dieną yra įvedama nuo 100 iki 150 mg </w:t>
      </w:r>
      <w:proofErr w:type="spellStart"/>
      <w:r w:rsidRPr="0043786E">
        <w:rPr>
          <w:rFonts w:ascii="Helvetica" w:hAnsi="Helvetica"/>
          <w:sz w:val="20"/>
          <w:lang w:val="lt-LT"/>
        </w:rPr>
        <w:t>migalastato</w:t>
      </w:r>
      <w:proofErr w:type="spellEnd"/>
      <w:r w:rsidR="00B52B16" w:rsidRPr="0043786E">
        <w:rPr>
          <w:rFonts w:ascii="Helvetica" w:hAnsi="Helvetica"/>
          <w:sz w:val="20"/>
          <w:lang w:val="lt-LT"/>
        </w:rPr>
        <w:t xml:space="preserve"> arba jo druskos</w:t>
      </w:r>
      <w:r w:rsidRPr="0043786E">
        <w:rPr>
          <w:rFonts w:ascii="Helvetica" w:hAnsi="Helvetica"/>
          <w:sz w:val="20"/>
          <w:lang w:val="lt-LT"/>
        </w:rPr>
        <w:t xml:space="preserve"> </w:t>
      </w:r>
      <w:r w:rsidR="00B52B16" w:rsidRPr="0043786E">
        <w:rPr>
          <w:rFonts w:ascii="Helvetica" w:hAnsi="Helvetica"/>
          <w:sz w:val="20"/>
          <w:lang w:val="lt-LT"/>
        </w:rPr>
        <w:t>laisvos bazės ekvivalento</w:t>
      </w:r>
      <w:r w:rsidRPr="0043786E">
        <w:rPr>
          <w:rFonts w:ascii="Helvetica" w:hAnsi="Helvetica"/>
          <w:sz w:val="20"/>
          <w:lang w:val="lt-LT"/>
        </w:rPr>
        <w:t>.</w:t>
      </w:r>
    </w:p>
    <w:p w14:paraId="0BEDC035" w14:textId="77777777" w:rsidR="00FC1DFC" w:rsidRPr="0043786E" w:rsidRDefault="00FC1DFC" w:rsidP="0043786E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3AF36AF3" w14:textId="7AA4490E" w:rsidR="00FC1DFC" w:rsidRPr="0043786E" w:rsidRDefault="009E2722" w:rsidP="0043786E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 xml:space="preserve">6. </w:t>
      </w:r>
      <w:proofErr w:type="spellStart"/>
      <w:r w:rsidRPr="0043786E">
        <w:rPr>
          <w:rFonts w:ascii="Helvetica" w:hAnsi="Helvetica"/>
          <w:sz w:val="20"/>
          <w:lang w:val="lt-LT"/>
        </w:rPr>
        <w:t>Migalastatas</w:t>
      </w:r>
      <w:proofErr w:type="spellEnd"/>
      <w:r w:rsidRPr="0043786E">
        <w:rPr>
          <w:rFonts w:ascii="Helvetica" w:hAnsi="Helvetica"/>
          <w:sz w:val="20"/>
          <w:lang w:val="lt-LT"/>
        </w:rPr>
        <w:t xml:space="preserve"> arba jo druska, </w:t>
      </w:r>
      <w:r w:rsidR="00B52B16" w:rsidRPr="0043786E">
        <w:rPr>
          <w:rFonts w:ascii="Helvetica" w:hAnsi="Helvetica"/>
          <w:sz w:val="20"/>
          <w:lang w:val="lt-LT"/>
        </w:rPr>
        <w:t xml:space="preserve">skirti </w:t>
      </w:r>
      <w:r w:rsidRPr="0043786E">
        <w:rPr>
          <w:rFonts w:ascii="Helvetica" w:hAnsi="Helvetica"/>
          <w:sz w:val="20"/>
          <w:lang w:val="lt-LT"/>
        </w:rPr>
        <w:t xml:space="preserve">naudoti pagal bet kurį iš 1 - 5 punktų, kur pacientui įvedama apie 123 mg </w:t>
      </w:r>
      <w:proofErr w:type="spellStart"/>
      <w:r w:rsidRPr="0043786E">
        <w:rPr>
          <w:rFonts w:ascii="Helvetica" w:hAnsi="Helvetica"/>
          <w:sz w:val="20"/>
          <w:lang w:val="lt-LT"/>
        </w:rPr>
        <w:t>migalastato</w:t>
      </w:r>
      <w:proofErr w:type="spellEnd"/>
      <w:r w:rsidRPr="0043786E">
        <w:rPr>
          <w:rFonts w:ascii="Helvetica" w:hAnsi="Helvetica"/>
          <w:sz w:val="20"/>
          <w:lang w:val="lt-LT"/>
        </w:rPr>
        <w:t xml:space="preserve"> arba jo druskos laisvos bazės ekvivalento kas antrą dieną.</w:t>
      </w:r>
    </w:p>
    <w:p w14:paraId="275AC0E0" w14:textId="77777777" w:rsidR="00FC1DFC" w:rsidRPr="0043786E" w:rsidRDefault="00FC1DFC" w:rsidP="0043786E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5FA6079F" w14:textId="0B93918E" w:rsidR="00FC1DFC" w:rsidRPr="0043786E" w:rsidRDefault="009E2722" w:rsidP="0043786E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 xml:space="preserve">7. </w:t>
      </w:r>
      <w:proofErr w:type="spellStart"/>
      <w:r w:rsidR="00B52B16" w:rsidRPr="0043786E">
        <w:rPr>
          <w:rFonts w:ascii="Helvetica" w:hAnsi="Helvetica"/>
          <w:sz w:val="20"/>
          <w:lang w:val="lt-LT"/>
        </w:rPr>
        <w:t>Migalastatas</w:t>
      </w:r>
      <w:proofErr w:type="spellEnd"/>
      <w:r w:rsidR="00B52B16" w:rsidRPr="0043786E">
        <w:rPr>
          <w:rFonts w:ascii="Helvetica" w:hAnsi="Helvetica"/>
          <w:sz w:val="20"/>
          <w:lang w:val="lt-LT"/>
        </w:rPr>
        <w:t xml:space="preserve"> arba jo druska, skirti naudoti</w:t>
      </w:r>
      <w:r w:rsidRPr="0043786E">
        <w:rPr>
          <w:rFonts w:ascii="Helvetica" w:hAnsi="Helvetica"/>
          <w:sz w:val="20"/>
          <w:lang w:val="lt-LT"/>
        </w:rPr>
        <w:t xml:space="preserve"> pagal bet kurį iš 1 - 5 punktų, kur pacientui įvedama apie 123 mg </w:t>
      </w:r>
      <w:proofErr w:type="spellStart"/>
      <w:r w:rsidRPr="0043786E">
        <w:rPr>
          <w:rFonts w:ascii="Helvetica" w:hAnsi="Helvetica"/>
          <w:sz w:val="20"/>
          <w:lang w:val="lt-LT"/>
        </w:rPr>
        <w:t>migalastato</w:t>
      </w:r>
      <w:proofErr w:type="spellEnd"/>
      <w:r w:rsidRPr="0043786E">
        <w:rPr>
          <w:rFonts w:ascii="Helvetica" w:hAnsi="Helvetica"/>
          <w:sz w:val="20"/>
          <w:lang w:val="lt-LT"/>
        </w:rPr>
        <w:t xml:space="preserve"> laisvosios bazės kas antrą dieną.</w:t>
      </w:r>
    </w:p>
    <w:p w14:paraId="7F7F4C14" w14:textId="77777777" w:rsidR="00FC1DFC" w:rsidRPr="0043786E" w:rsidRDefault="00FC1DFC" w:rsidP="0043786E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51969BFE" w14:textId="3743A49E" w:rsidR="00FC1DFC" w:rsidRPr="0043786E" w:rsidRDefault="009E2722" w:rsidP="0043786E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 xml:space="preserve">8. </w:t>
      </w:r>
      <w:proofErr w:type="spellStart"/>
      <w:r w:rsidRPr="0043786E">
        <w:rPr>
          <w:rFonts w:ascii="Helvetica" w:hAnsi="Helvetica"/>
          <w:sz w:val="20"/>
          <w:lang w:val="lt-LT"/>
        </w:rPr>
        <w:t>Migalastatas</w:t>
      </w:r>
      <w:proofErr w:type="spellEnd"/>
      <w:r w:rsidRPr="0043786E">
        <w:rPr>
          <w:rFonts w:ascii="Helvetica" w:hAnsi="Helvetica"/>
          <w:sz w:val="20"/>
          <w:lang w:val="lt-LT"/>
        </w:rPr>
        <w:t xml:space="preserve"> arba jo druska, </w:t>
      </w:r>
      <w:r w:rsidR="00B52B16" w:rsidRPr="0043786E">
        <w:rPr>
          <w:rFonts w:ascii="Helvetica" w:hAnsi="Helvetica"/>
          <w:sz w:val="20"/>
          <w:lang w:val="lt-LT"/>
        </w:rPr>
        <w:t xml:space="preserve">skirti </w:t>
      </w:r>
      <w:r w:rsidRPr="0043786E">
        <w:rPr>
          <w:rFonts w:ascii="Helvetica" w:hAnsi="Helvetica"/>
          <w:sz w:val="20"/>
          <w:lang w:val="lt-LT"/>
        </w:rPr>
        <w:t xml:space="preserve">naudoti pagal bet kurį iš 1 - 5 punktų, kur pacientui yra įvedama apie 150 mg </w:t>
      </w:r>
      <w:proofErr w:type="spellStart"/>
      <w:r w:rsidRPr="0043786E">
        <w:rPr>
          <w:rFonts w:ascii="Helvetica" w:hAnsi="Helvetica"/>
          <w:sz w:val="20"/>
          <w:lang w:val="lt-LT"/>
        </w:rPr>
        <w:t>migalastato</w:t>
      </w:r>
      <w:proofErr w:type="spellEnd"/>
      <w:r w:rsidRPr="0043786E">
        <w:rPr>
          <w:rFonts w:ascii="Helvetica" w:hAnsi="Helvetica"/>
          <w:sz w:val="20"/>
          <w:lang w:val="lt-LT"/>
        </w:rPr>
        <w:t xml:space="preserve"> hidrochlorido kas antrą dieną.</w:t>
      </w:r>
    </w:p>
    <w:p w14:paraId="19EB3B83" w14:textId="77777777" w:rsidR="00FC1DFC" w:rsidRPr="0043786E" w:rsidRDefault="00FC1DFC" w:rsidP="0043786E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7056DB11" w14:textId="10504A78" w:rsidR="00FC1DFC" w:rsidRPr="0043786E" w:rsidRDefault="009E2722" w:rsidP="0043786E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lastRenderedPageBreak/>
        <w:t xml:space="preserve">9. </w:t>
      </w:r>
      <w:proofErr w:type="spellStart"/>
      <w:r w:rsidRPr="0043786E">
        <w:rPr>
          <w:rFonts w:ascii="Helvetica" w:hAnsi="Helvetica"/>
          <w:sz w:val="20"/>
          <w:lang w:val="lt-LT"/>
        </w:rPr>
        <w:t>Migalastatas</w:t>
      </w:r>
      <w:proofErr w:type="spellEnd"/>
      <w:r w:rsidRPr="0043786E">
        <w:rPr>
          <w:rFonts w:ascii="Helvetica" w:hAnsi="Helvetica"/>
          <w:sz w:val="20"/>
          <w:lang w:val="lt-LT"/>
        </w:rPr>
        <w:t xml:space="preserve"> arba jo druska, </w:t>
      </w:r>
      <w:r w:rsidR="00B52B16" w:rsidRPr="0043786E">
        <w:rPr>
          <w:rFonts w:ascii="Helvetica" w:hAnsi="Helvetica"/>
          <w:sz w:val="20"/>
          <w:lang w:val="lt-LT"/>
        </w:rPr>
        <w:t xml:space="preserve">skirti </w:t>
      </w:r>
      <w:r w:rsidRPr="0043786E">
        <w:rPr>
          <w:rFonts w:ascii="Helvetica" w:hAnsi="Helvetica"/>
          <w:sz w:val="20"/>
          <w:lang w:val="lt-LT"/>
        </w:rPr>
        <w:t xml:space="preserve">naudoti pagal bet kurį iš 1 - 8 punktų, kur </w:t>
      </w:r>
      <w:proofErr w:type="spellStart"/>
      <w:r w:rsidRPr="0043786E">
        <w:rPr>
          <w:rFonts w:ascii="Helvetica" w:hAnsi="Helvetica"/>
          <w:sz w:val="20"/>
          <w:lang w:val="lt-LT"/>
        </w:rPr>
        <w:t>migalastatas</w:t>
      </w:r>
      <w:proofErr w:type="spellEnd"/>
      <w:r w:rsidRPr="0043786E">
        <w:rPr>
          <w:rFonts w:ascii="Helvetica" w:hAnsi="Helvetica"/>
          <w:sz w:val="20"/>
          <w:lang w:val="lt-LT"/>
        </w:rPr>
        <w:t xml:space="preserve"> arba jo druska yra </w:t>
      </w:r>
      <w:r w:rsidR="00B52B16" w:rsidRPr="0043786E">
        <w:rPr>
          <w:rFonts w:ascii="Helvetica" w:hAnsi="Helvetica"/>
          <w:sz w:val="20"/>
          <w:lang w:val="lt-LT"/>
        </w:rPr>
        <w:t xml:space="preserve">įvedami </w:t>
      </w:r>
      <w:r w:rsidRPr="0043786E">
        <w:rPr>
          <w:rFonts w:ascii="Helvetica" w:hAnsi="Helvetica"/>
          <w:sz w:val="20"/>
          <w:lang w:val="lt-LT"/>
        </w:rPr>
        <w:t>per burną arba injekcijos būdu.</w:t>
      </w:r>
    </w:p>
    <w:p w14:paraId="4F1F0A25" w14:textId="77777777" w:rsidR="00FC1DFC" w:rsidRPr="0043786E" w:rsidRDefault="00FC1DFC" w:rsidP="0043786E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74D507BA" w14:textId="73459A95" w:rsidR="00FC1DFC" w:rsidRPr="0043786E" w:rsidRDefault="009E2722" w:rsidP="0043786E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 xml:space="preserve">10. </w:t>
      </w:r>
      <w:proofErr w:type="spellStart"/>
      <w:r w:rsidR="00B52B16" w:rsidRPr="0043786E">
        <w:rPr>
          <w:rFonts w:ascii="Helvetica" w:hAnsi="Helvetica"/>
          <w:sz w:val="20"/>
          <w:lang w:val="lt-LT"/>
        </w:rPr>
        <w:t>Migalastatas</w:t>
      </w:r>
      <w:proofErr w:type="spellEnd"/>
      <w:r w:rsidR="00B52B16" w:rsidRPr="0043786E">
        <w:rPr>
          <w:rFonts w:ascii="Helvetica" w:hAnsi="Helvetica"/>
          <w:sz w:val="20"/>
          <w:lang w:val="lt-LT"/>
        </w:rPr>
        <w:t xml:space="preserve"> arba jo druska, skirti naudoti</w:t>
      </w:r>
      <w:r w:rsidRPr="0043786E">
        <w:rPr>
          <w:rFonts w:ascii="Helvetica" w:hAnsi="Helvetica"/>
          <w:sz w:val="20"/>
          <w:lang w:val="lt-LT"/>
        </w:rPr>
        <w:t xml:space="preserve"> pagal bet kurį iš 1 - 9 punktų, kur pacientas yra vyras.</w:t>
      </w:r>
    </w:p>
    <w:p w14:paraId="2B96660E" w14:textId="77777777" w:rsidR="00FC1DFC" w:rsidRPr="0043786E" w:rsidRDefault="00FC1DFC" w:rsidP="0043786E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43D5E7C0" w14:textId="504840C9" w:rsidR="00FC1DFC" w:rsidRPr="0043786E" w:rsidRDefault="009E2722" w:rsidP="0043786E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 xml:space="preserve">11. </w:t>
      </w:r>
      <w:proofErr w:type="spellStart"/>
      <w:r w:rsidRPr="0043786E">
        <w:rPr>
          <w:rFonts w:ascii="Helvetica" w:hAnsi="Helvetica"/>
          <w:sz w:val="20"/>
          <w:lang w:val="lt-LT"/>
        </w:rPr>
        <w:t>Migalastatas</w:t>
      </w:r>
      <w:proofErr w:type="spellEnd"/>
      <w:r w:rsidRPr="0043786E">
        <w:rPr>
          <w:rFonts w:ascii="Helvetica" w:hAnsi="Helvetica"/>
          <w:sz w:val="20"/>
          <w:lang w:val="lt-LT"/>
        </w:rPr>
        <w:t xml:space="preserve"> arba jo druska, </w:t>
      </w:r>
      <w:r w:rsidR="006624E9" w:rsidRPr="0043786E">
        <w:rPr>
          <w:rFonts w:ascii="Helvetica" w:hAnsi="Helvetica"/>
          <w:sz w:val="20"/>
          <w:lang w:val="lt-LT"/>
        </w:rPr>
        <w:t xml:space="preserve">skirti </w:t>
      </w:r>
      <w:r w:rsidRPr="0043786E">
        <w:rPr>
          <w:rFonts w:ascii="Helvetica" w:hAnsi="Helvetica"/>
          <w:sz w:val="20"/>
          <w:lang w:val="lt-LT"/>
        </w:rPr>
        <w:t>naudoti pagal bet kurį iš 1 - 9 punktų, kur pacientas yra moteris.</w:t>
      </w:r>
    </w:p>
    <w:p w14:paraId="0028813A" w14:textId="77777777" w:rsidR="00FC1DFC" w:rsidRPr="0043786E" w:rsidRDefault="00FC1DFC" w:rsidP="0043786E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2CF244B2" w14:textId="7EEA4631" w:rsidR="00FC1DFC" w:rsidRPr="0043786E" w:rsidRDefault="009E2722" w:rsidP="0043786E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 xml:space="preserve">12. </w:t>
      </w:r>
      <w:proofErr w:type="spellStart"/>
      <w:r w:rsidRPr="0043786E">
        <w:rPr>
          <w:rFonts w:ascii="Helvetica" w:hAnsi="Helvetica"/>
          <w:sz w:val="20"/>
          <w:lang w:val="lt-LT"/>
        </w:rPr>
        <w:t>Migalastatas</w:t>
      </w:r>
      <w:proofErr w:type="spellEnd"/>
      <w:r w:rsidRPr="0043786E">
        <w:rPr>
          <w:rFonts w:ascii="Helvetica" w:hAnsi="Helvetica"/>
          <w:sz w:val="20"/>
          <w:lang w:val="lt-LT"/>
        </w:rPr>
        <w:t xml:space="preserve"> arba jo druska, </w:t>
      </w:r>
      <w:r w:rsidR="006624E9" w:rsidRPr="0043786E">
        <w:rPr>
          <w:rFonts w:ascii="Helvetica" w:hAnsi="Helvetica"/>
          <w:sz w:val="20"/>
          <w:lang w:val="lt-LT"/>
        </w:rPr>
        <w:t xml:space="preserve">skirti </w:t>
      </w:r>
      <w:r w:rsidRPr="0043786E">
        <w:rPr>
          <w:rFonts w:ascii="Helvetica" w:hAnsi="Helvetica"/>
          <w:sz w:val="20"/>
          <w:lang w:val="lt-LT"/>
        </w:rPr>
        <w:t>naudoti pagal bet kurį iš 1 - 11 punktų, kur mutacija yra nurodyta farmakologinėje informacinėje lentelėje.</w:t>
      </w:r>
    </w:p>
    <w:p w14:paraId="65422419" w14:textId="77777777" w:rsidR="00FC1DFC" w:rsidRPr="0043786E" w:rsidRDefault="00FC1DFC" w:rsidP="0043786E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356FCD97" w14:textId="3FC5DDDC" w:rsidR="00FC1DFC" w:rsidRPr="0043786E" w:rsidRDefault="009E2722" w:rsidP="0043786E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 xml:space="preserve">13. </w:t>
      </w:r>
      <w:proofErr w:type="spellStart"/>
      <w:r w:rsidRPr="0043786E">
        <w:rPr>
          <w:rFonts w:ascii="Helvetica" w:hAnsi="Helvetica"/>
          <w:sz w:val="20"/>
          <w:lang w:val="lt-LT"/>
        </w:rPr>
        <w:t>Migalastatas</w:t>
      </w:r>
      <w:proofErr w:type="spellEnd"/>
      <w:r w:rsidRPr="0043786E">
        <w:rPr>
          <w:rFonts w:ascii="Helvetica" w:hAnsi="Helvetica"/>
          <w:sz w:val="20"/>
          <w:lang w:val="lt-LT"/>
        </w:rPr>
        <w:t xml:space="preserve"> arba jo druska, </w:t>
      </w:r>
      <w:r w:rsidR="006624E9" w:rsidRPr="0043786E">
        <w:rPr>
          <w:rFonts w:ascii="Helvetica" w:hAnsi="Helvetica"/>
          <w:sz w:val="20"/>
          <w:lang w:val="lt-LT"/>
        </w:rPr>
        <w:t xml:space="preserve">skirti </w:t>
      </w:r>
      <w:r w:rsidRPr="0043786E">
        <w:rPr>
          <w:rFonts w:ascii="Helvetica" w:hAnsi="Helvetica"/>
          <w:sz w:val="20"/>
          <w:lang w:val="lt-LT"/>
        </w:rPr>
        <w:t xml:space="preserve">naudoti pagal bet kurį iš 1 - 12 punktų, kur </w:t>
      </w:r>
      <w:proofErr w:type="spellStart"/>
      <w:r w:rsidR="006624E9" w:rsidRPr="0043786E">
        <w:rPr>
          <w:rFonts w:ascii="Helvetica" w:hAnsi="Helvetica"/>
          <w:sz w:val="20"/>
          <w:lang w:val="lt-LT"/>
        </w:rPr>
        <w:t>migalastatą</w:t>
      </w:r>
      <w:proofErr w:type="spellEnd"/>
      <w:r w:rsidR="006624E9" w:rsidRPr="0043786E">
        <w:rPr>
          <w:rFonts w:ascii="Helvetica" w:hAnsi="Helvetica"/>
          <w:sz w:val="20"/>
          <w:lang w:val="lt-LT"/>
        </w:rPr>
        <w:t xml:space="preserve"> </w:t>
      </w:r>
      <w:r w:rsidRPr="0043786E">
        <w:rPr>
          <w:rFonts w:ascii="Helvetica" w:hAnsi="Helvetica"/>
          <w:sz w:val="20"/>
          <w:lang w:val="lt-LT"/>
        </w:rPr>
        <w:t>arba jo drusk</w:t>
      </w:r>
      <w:r w:rsidR="006624E9" w:rsidRPr="0043786E">
        <w:rPr>
          <w:rFonts w:ascii="Helvetica" w:hAnsi="Helvetica"/>
          <w:sz w:val="20"/>
          <w:lang w:val="lt-LT"/>
        </w:rPr>
        <w:t>ą apima</w:t>
      </w:r>
      <w:r w:rsidRPr="0043786E">
        <w:rPr>
          <w:rFonts w:ascii="Helvetica" w:hAnsi="Helvetica"/>
          <w:sz w:val="20"/>
          <w:lang w:val="lt-LT"/>
        </w:rPr>
        <w:t xml:space="preserve"> </w:t>
      </w:r>
      <w:proofErr w:type="spellStart"/>
      <w:r w:rsidRPr="0043786E">
        <w:rPr>
          <w:rFonts w:ascii="Helvetica" w:hAnsi="Helvetica"/>
          <w:sz w:val="20"/>
          <w:lang w:val="lt-LT"/>
        </w:rPr>
        <w:t>migalastato</w:t>
      </w:r>
      <w:proofErr w:type="spellEnd"/>
      <w:r w:rsidRPr="0043786E">
        <w:rPr>
          <w:rFonts w:ascii="Helvetica" w:hAnsi="Helvetica"/>
          <w:sz w:val="20"/>
          <w:lang w:val="lt-LT"/>
        </w:rPr>
        <w:t xml:space="preserve"> produkt</w:t>
      </w:r>
      <w:r w:rsidR="006624E9" w:rsidRPr="0043786E">
        <w:rPr>
          <w:rFonts w:ascii="Helvetica" w:hAnsi="Helvetica"/>
          <w:sz w:val="20"/>
          <w:lang w:val="lt-LT"/>
        </w:rPr>
        <w:t>as</w:t>
      </w:r>
      <w:r w:rsidRPr="0043786E">
        <w:rPr>
          <w:rFonts w:ascii="Helvetica" w:hAnsi="Helvetica"/>
          <w:sz w:val="20"/>
          <w:lang w:val="lt-LT"/>
        </w:rPr>
        <w:t xml:space="preserve">, ir kur </w:t>
      </w:r>
      <w:proofErr w:type="spellStart"/>
      <w:r w:rsidRPr="0043786E">
        <w:rPr>
          <w:rFonts w:ascii="Helvetica" w:hAnsi="Helvetica"/>
          <w:sz w:val="20"/>
          <w:lang w:val="lt-LT"/>
        </w:rPr>
        <w:t>migalastato</w:t>
      </w:r>
      <w:proofErr w:type="spellEnd"/>
      <w:r w:rsidRPr="0043786E">
        <w:rPr>
          <w:rFonts w:ascii="Helvetica" w:hAnsi="Helvetica"/>
          <w:sz w:val="20"/>
          <w:lang w:val="lt-LT"/>
        </w:rPr>
        <w:t xml:space="preserve"> produkto pakuotė papildomai apima produkto etiketę, apimančią farmakologinę informacinę lentelę, kurioje rašytine arba elektronine forma nurodytos mutacijos pagal 1 punktą.</w:t>
      </w:r>
    </w:p>
    <w:p w14:paraId="1D2EF306" w14:textId="77777777" w:rsidR="00FC1DFC" w:rsidRPr="0043786E" w:rsidRDefault="00FC1DFC" w:rsidP="0043786E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2D2DE680" w14:textId="24DD17EA" w:rsidR="00FC1DFC" w:rsidRPr="0043786E" w:rsidRDefault="009E2722" w:rsidP="0043786E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 xml:space="preserve">14. </w:t>
      </w:r>
      <w:proofErr w:type="spellStart"/>
      <w:r w:rsidRPr="0043786E">
        <w:rPr>
          <w:rFonts w:ascii="Helvetica" w:hAnsi="Helvetica"/>
          <w:sz w:val="20"/>
          <w:lang w:val="lt-LT"/>
        </w:rPr>
        <w:t>Migalastatas</w:t>
      </w:r>
      <w:proofErr w:type="spellEnd"/>
      <w:r w:rsidRPr="0043786E">
        <w:rPr>
          <w:rFonts w:ascii="Helvetica" w:hAnsi="Helvetica"/>
          <w:sz w:val="20"/>
          <w:lang w:val="lt-LT"/>
        </w:rPr>
        <w:t xml:space="preserve"> arba jo druska, </w:t>
      </w:r>
      <w:r w:rsidR="006624E9" w:rsidRPr="0043786E">
        <w:rPr>
          <w:rFonts w:ascii="Helvetica" w:hAnsi="Helvetica"/>
          <w:sz w:val="20"/>
          <w:lang w:val="lt-LT"/>
        </w:rPr>
        <w:t xml:space="preserve">skirti </w:t>
      </w:r>
      <w:r w:rsidRPr="0043786E">
        <w:rPr>
          <w:rFonts w:ascii="Helvetica" w:hAnsi="Helvetica"/>
          <w:sz w:val="20"/>
          <w:lang w:val="lt-LT"/>
        </w:rPr>
        <w:t>naudoti pagal 13 punktą, kur farmakologinė informacinė lentelė yra rašytinės formos ir apima HEK tyrimui tinkamas mutacijas, įskaitant mutacijas pagal 1 punktą.</w:t>
      </w:r>
    </w:p>
    <w:p w14:paraId="54F0949D" w14:textId="77777777" w:rsidR="00FC1DFC" w:rsidRPr="0043786E" w:rsidRDefault="00FC1DFC" w:rsidP="0043786E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2C823C41" w14:textId="50EB416D" w:rsidR="00FC1DFC" w:rsidRPr="0043786E" w:rsidRDefault="009E2722" w:rsidP="0043786E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43786E">
        <w:rPr>
          <w:rFonts w:ascii="Helvetica" w:hAnsi="Helvetica"/>
          <w:sz w:val="20"/>
          <w:lang w:val="lt-LT"/>
        </w:rPr>
        <w:t xml:space="preserve">15. </w:t>
      </w:r>
      <w:proofErr w:type="spellStart"/>
      <w:r w:rsidRPr="0043786E">
        <w:rPr>
          <w:rFonts w:ascii="Helvetica" w:hAnsi="Helvetica"/>
          <w:sz w:val="20"/>
          <w:lang w:val="lt-LT"/>
        </w:rPr>
        <w:t>Migalastatas</w:t>
      </w:r>
      <w:proofErr w:type="spellEnd"/>
      <w:r w:rsidRPr="0043786E">
        <w:rPr>
          <w:rFonts w:ascii="Helvetica" w:hAnsi="Helvetica"/>
          <w:sz w:val="20"/>
          <w:lang w:val="lt-LT"/>
        </w:rPr>
        <w:t xml:space="preserve"> arba jo druska, </w:t>
      </w:r>
      <w:r w:rsidR="006624E9" w:rsidRPr="0043786E">
        <w:rPr>
          <w:rFonts w:ascii="Helvetica" w:hAnsi="Helvetica"/>
          <w:sz w:val="20"/>
          <w:lang w:val="lt-LT"/>
        </w:rPr>
        <w:t xml:space="preserve">skirti </w:t>
      </w:r>
      <w:r w:rsidRPr="0043786E">
        <w:rPr>
          <w:rFonts w:ascii="Helvetica" w:hAnsi="Helvetica"/>
          <w:sz w:val="20"/>
          <w:lang w:val="lt-LT"/>
        </w:rPr>
        <w:t>naudoti pagal 13 punktą, kur farmakologinė informacinė lentelė yra elektroninės formos ir apima internetinę svetainę, apimančią HEK tyrimui tinkamų mutacijų lentelę, įskaitant mutacijas pagal 1 punktą.</w:t>
      </w:r>
    </w:p>
    <w:sectPr w:rsidR="00FC1DFC" w:rsidRPr="0043786E" w:rsidSect="0043786E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82B47" w14:textId="77777777" w:rsidR="00C20E23" w:rsidRDefault="00C20E23">
      <w:pPr>
        <w:spacing w:after="0" w:line="240" w:lineRule="auto"/>
      </w:pPr>
      <w:r>
        <w:separator/>
      </w:r>
    </w:p>
  </w:endnote>
  <w:endnote w:type="continuationSeparator" w:id="0">
    <w:p w14:paraId="34EDA2BB" w14:textId="77777777" w:rsidR="00C20E23" w:rsidRDefault="00C20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1DF9F" w14:textId="77777777" w:rsidR="00C20E23" w:rsidRDefault="00C20E23">
      <w:pPr>
        <w:spacing w:after="0" w:line="240" w:lineRule="auto"/>
      </w:pPr>
      <w:r>
        <w:separator/>
      </w:r>
    </w:p>
  </w:footnote>
  <w:footnote w:type="continuationSeparator" w:id="0">
    <w:p w14:paraId="6FB8CC3F" w14:textId="77777777" w:rsidR="00C20E23" w:rsidRDefault="00C20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8882366">
    <w:abstractNumId w:val="8"/>
  </w:num>
  <w:num w:numId="2" w16cid:durableId="1176924384">
    <w:abstractNumId w:val="6"/>
  </w:num>
  <w:num w:numId="3" w16cid:durableId="67045746">
    <w:abstractNumId w:val="5"/>
  </w:num>
  <w:num w:numId="4" w16cid:durableId="2066022893">
    <w:abstractNumId w:val="4"/>
  </w:num>
  <w:num w:numId="5" w16cid:durableId="44765807">
    <w:abstractNumId w:val="7"/>
  </w:num>
  <w:num w:numId="6" w16cid:durableId="1400638239">
    <w:abstractNumId w:val="3"/>
  </w:num>
  <w:num w:numId="7" w16cid:durableId="1241403560">
    <w:abstractNumId w:val="2"/>
  </w:num>
  <w:num w:numId="8" w16cid:durableId="776562157">
    <w:abstractNumId w:val="1"/>
  </w:num>
  <w:num w:numId="9" w16cid:durableId="61456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6D0D"/>
    <w:rsid w:val="001C558D"/>
    <w:rsid w:val="0029639D"/>
    <w:rsid w:val="002D2396"/>
    <w:rsid w:val="003156D1"/>
    <w:rsid w:val="003240F8"/>
    <w:rsid w:val="00326F90"/>
    <w:rsid w:val="00417FB5"/>
    <w:rsid w:val="0043786E"/>
    <w:rsid w:val="00442BD0"/>
    <w:rsid w:val="00554FE8"/>
    <w:rsid w:val="005E48DC"/>
    <w:rsid w:val="00613148"/>
    <w:rsid w:val="006624E9"/>
    <w:rsid w:val="006F6BDE"/>
    <w:rsid w:val="00811F60"/>
    <w:rsid w:val="009B54E7"/>
    <w:rsid w:val="009E2722"/>
    <w:rsid w:val="00A310F7"/>
    <w:rsid w:val="00A923F7"/>
    <w:rsid w:val="00AA1D8D"/>
    <w:rsid w:val="00B00BE3"/>
    <w:rsid w:val="00B47730"/>
    <w:rsid w:val="00B52B16"/>
    <w:rsid w:val="00B719D5"/>
    <w:rsid w:val="00BF0133"/>
    <w:rsid w:val="00C20E23"/>
    <w:rsid w:val="00CB0664"/>
    <w:rsid w:val="00CD13E3"/>
    <w:rsid w:val="00D32E60"/>
    <w:rsid w:val="00D606E1"/>
    <w:rsid w:val="00D76CE2"/>
    <w:rsid w:val="00EF5DAC"/>
    <w:rsid w:val="00FA44D6"/>
    <w:rsid w:val="00FC1D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10B19"/>
  <w14:defaultImageDpi w14:val="300"/>
  <w15:docId w15:val="{57BFAEFF-0AB3-435A-A5BC-53A34759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  <w:pPr>
      <w:spacing w:line="360" w:lineRule="auto"/>
    </w:pPr>
    <w:rPr>
      <w:rFonts w:ascii="Arial" w:hAnsi="Arial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ataisymai">
    <w:name w:val="Revision"/>
    <w:hidden/>
    <w:uiPriority w:val="99"/>
    <w:semiHidden/>
    <w:rsid w:val="00FA44D6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1853</Words>
  <Characters>10377</Characters>
  <Application>Microsoft Office Word</Application>
  <DocSecurity>0</DocSecurity>
  <Lines>157</Lines>
  <Paragraphs>77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Rasa Gurčytė</cp:lastModifiedBy>
  <cp:revision>8</cp:revision>
  <dcterms:created xsi:type="dcterms:W3CDTF">2026-01-26T08:35:00Z</dcterms:created>
  <dcterms:modified xsi:type="dcterms:W3CDTF">2026-02-06T07:36:00Z</dcterms:modified>
  <cp:category/>
</cp:coreProperties>
</file>