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8670" w14:textId="3EB66DF9" w:rsidR="002C756C" w:rsidRPr="002A2407" w:rsidRDefault="00FC2707" w:rsidP="002A2407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Helvetica"/>
          <w:sz w:val="20"/>
        </w:rPr>
      </w:pPr>
      <w:r w:rsidRPr="002A2407">
        <w:rPr>
          <w:rFonts w:ascii="Helvetica" w:hAnsi="Helvetica" w:cs="Helvetica"/>
          <w:sz w:val="20"/>
        </w:rPr>
        <w:t xml:space="preserve">1. </w:t>
      </w:r>
      <w:r w:rsidR="000D309B" w:rsidRPr="002A2407">
        <w:rPr>
          <w:rFonts w:ascii="Helvetica" w:hAnsi="Helvetica" w:cs="Helvetica"/>
          <w:sz w:val="20"/>
        </w:rPr>
        <w:t>Junginys, kurio formulė (I):</w:t>
      </w:r>
    </w:p>
    <w:p w14:paraId="4AE9E6EA" w14:textId="77777777" w:rsidR="002C756C" w:rsidRPr="002A2407" w:rsidRDefault="000D309B" w:rsidP="002A2407">
      <w:pPr>
        <w:widowControl/>
        <w:spacing w:line="360" w:lineRule="auto"/>
        <w:jc w:val="center"/>
        <w:rPr>
          <w:rFonts w:ascii="Helvetica" w:hAnsi="Helvetica" w:cs="Helvetica"/>
          <w:sz w:val="20"/>
        </w:rPr>
      </w:pPr>
      <w:r w:rsidRPr="002A2407">
        <w:rPr>
          <w:rFonts w:ascii="Helvetica" w:hAnsi="Helvetica" w:cs="Helvetica"/>
          <w:noProof/>
          <w:sz w:val="20"/>
        </w:rPr>
        <w:drawing>
          <wp:inline distT="0" distB="0" distL="0" distR="0" wp14:anchorId="107D73D6" wp14:editId="5A8A7F7E">
            <wp:extent cx="2705100" cy="1258566"/>
            <wp:effectExtent l="0" t="0" r="0" b="0"/>
            <wp:docPr id="2" name="Picture 2" descr="A structure of a chemical formu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tructure of a chemical formul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142" cy="12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407">
        <w:rPr>
          <w:rFonts w:ascii="Helvetica" w:hAnsi="Helvetica" w:cs="Helvetica"/>
          <w:sz w:val="20"/>
        </w:rPr>
        <w:t>(I)</w:t>
      </w:r>
    </w:p>
    <w:p w14:paraId="347F9A97" w14:textId="77777777" w:rsidR="002C756C" w:rsidRPr="002A2407" w:rsidRDefault="000D309B" w:rsidP="002A2407">
      <w:pPr>
        <w:widowControl/>
        <w:spacing w:line="360" w:lineRule="auto"/>
        <w:jc w:val="both"/>
        <w:rPr>
          <w:rFonts w:ascii="Helvetica" w:hAnsi="Helvetica" w:cs="Helvetica"/>
          <w:sz w:val="20"/>
        </w:rPr>
      </w:pPr>
      <w:r w:rsidRPr="002A2407">
        <w:rPr>
          <w:rFonts w:ascii="Helvetica" w:hAnsi="Helvetica" w:cs="Helvetica"/>
          <w:sz w:val="20"/>
        </w:rPr>
        <w:t>arba farmaciniu požiūriu priimtinos jo druskos.</w:t>
      </w:r>
    </w:p>
    <w:p w14:paraId="65A88F65" w14:textId="77777777" w:rsidR="00FC2707" w:rsidRPr="002A2407" w:rsidRDefault="00FC2707" w:rsidP="002A2407">
      <w:pPr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0AD85F11" w14:textId="2A9C3DC8" w:rsidR="002C756C" w:rsidRPr="002A2407" w:rsidRDefault="00AE3F34" w:rsidP="002A2407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Helvetica"/>
          <w:sz w:val="20"/>
        </w:rPr>
      </w:pPr>
      <w:r w:rsidRPr="002A2407">
        <w:rPr>
          <w:rFonts w:ascii="Helvetica" w:hAnsi="Helvetica" w:cs="Helvetica"/>
          <w:sz w:val="20"/>
        </w:rPr>
        <w:t xml:space="preserve">2. </w:t>
      </w:r>
      <w:r w:rsidR="000D309B" w:rsidRPr="002A2407">
        <w:rPr>
          <w:rFonts w:ascii="Helvetica" w:hAnsi="Helvetica" w:cs="Helvetica"/>
          <w:sz w:val="20"/>
        </w:rPr>
        <w:t>Junginys, kurio formulė (I), pagal 1 punktą, kur junginys yra:</w:t>
      </w:r>
    </w:p>
    <w:p w14:paraId="58E9717D" w14:textId="77777777" w:rsidR="002C756C" w:rsidRPr="002A2407" w:rsidRDefault="000D309B" w:rsidP="002A2407">
      <w:pPr>
        <w:widowControl/>
        <w:spacing w:line="360" w:lineRule="auto"/>
        <w:jc w:val="center"/>
        <w:rPr>
          <w:rFonts w:ascii="Helvetica" w:hAnsi="Helvetica" w:cs="Helvetica"/>
          <w:sz w:val="20"/>
        </w:rPr>
      </w:pPr>
      <w:r w:rsidRPr="002A2407">
        <w:rPr>
          <w:rFonts w:ascii="Helvetica" w:hAnsi="Helvetica" w:cs="Helvetica"/>
          <w:noProof/>
          <w:sz w:val="20"/>
        </w:rPr>
        <w:drawing>
          <wp:inline distT="0" distB="0" distL="0" distR="0" wp14:anchorId="37D18134" wp14:editId="184F6E81">
            <wp:extent cx="3019425" cy="1400944"/>
            <wp:effectExtent l="0" t="0" r="0" b="8890"/>
            <wp:docPr id="1" name="Picture 1" descr="A chemical structure with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hemical structure with letter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22" cy="140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AAAEC" w14:textId="77777777" w:rsidR="00FC2707" w:rsidRPr="002A2407" w:rsidRDefault="00FC2707" w:rsidP="002A2407">
      <w:pPr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206F145E" w14:textId="5B613B18" w:rsidR="002C756C" w:rsidRPr="002A2407" w:rsidRDefault="00AE3F34" w:rsidP="002A2407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Helvetica"/>
          <w:sz w:val="20"/>
        </w:rPr>
      </w:pPr>
      <w:r w:rsidRPr="002A2407">
        <w:rPr>
          <w:rFonts w:ascii="Helvetica" w:hAnsi="Helvetica" w:cs="Helvetica"/>
          <w:sz w:val="20"/>
        </w:rPr>
        <w:t xml:space="preserve">3. </w:t>
      </w:r>
      <w:r w:rsidR="000D309B" w:rsidRPr="002A2407">
        <w:rPr>
          <w:rFonts w:ascii="Helvetica" w:hAnsi="Helvetica" w:cs="Helvetica"/>
          <w:sz w:val="20"/>
        </w:rPr>
        <w:t>Junginys, kurio formulė (I), pagal 1 arba 2 punktą, kur junginys yra 2-[4,7-dichlor-6-(4-morfolinfenil)indazol-2-il]-2-[(6R)-6-fluor-6,7-dihidro-5H-pirol[1,2-c]imidazol-1-il]-N-tiazol-2-il-acetamidas.</w:t>
      </w:r>
    </w:p>
    <w:p w14:paraId="23DAF3D7" w14:textId="77777777" w:rsidR="00FC2707" w:rsidRPr="002A2407" w:rsidRDefault="00FC2707" w:rsidP="002A2407">
      <w:pPr>
        <w:pStyle w:val="Sraopastraipa"/>
        <w:widowControl/>
        <w:spacing w:line="360" w:lineRule="auto"/>
        <w:ind w:left="0"/>
        <w:jc w:val="both"/>
        <w:rPr>
          <w:rFonts w:ascii="Helvetica" w:hAnsi="Helvetica" w:cs="Helvetica"/>
          <w:sz w:val="20"/>
        </w:rPr>
      </w:pPr>
    </w:p>
    <w:p w14:paraId="54822FD8" w14:textId="44DB9223" w:rsidR="002C756C" w:rsidRPr="002A2407" w:rsidRDefault="00AE3F34" w:rsidP="002A2407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Helvetica"/>
          <w:sz w:val="20"/>
        </w:rPr>
      </w:pPr>
      <w:r w:rsidRPr="002A2407">
        <w:rPr>
          <w:rFonts w:ascii="Helvetica" w:hAnsi="Helvetica" w:cs="Helvetica"/>
          <w:sz w:val="20"/>
        </w:rPr>
        <w:t xml:space="preserve">4. </w:t>
      </w:r>
      <w:r w:rsidR="000D309B" w:rsidRPr="002A2407">
        <w:rPr>
          <w:rFonts w:ascii="Helvetica" w:hAnsi="Helvetica" w:cs="Helvetica"/>
          <w:sz w:val="20"/>
        </w:rPr>
        <w:t>Junginys pagal bet kurį iš 1–3 punktų, skirtas naudoti kaip terapiniu požiūriu veikli medžiaga.</w:t>
      </w:r>
    </w:p>
    <w:p w14:paraId="33AFA56A" w14:textId="77777777" w:rsidR="00FC2707" w:rsidRPr="002A2407" w:rsidRDefault="00FC2707" w:rsidP="002A2407">
      <w:pPr>
        <w:pStyle w:val="Sraopastraipa"/>
        <w:widowControl/>
        <w:spacing w:line="360" w:lineRule="auto"/>
        <w:ind w:left="0"/>
        <w:jc w:val="both"/>
        <w:rPr>
          <w:rFonts w:ascii="Helvetica" w:hAnsi="Helvetica" w:cs="Helvetica"/>
          <w:sz w:val="20"/>
        </w:rPr>
      </w:pPr>
    </w:p>
    <w:p w14:paraId="3C1E4093" w14:textId="0833AEAA" w:rsidR="002C756C" w:rsidRPr="002A2407" w:rsidRDefault="00AE3F34" w:rsidP="002A2407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Helvetica"/>
          <w:sz w:val="20"/>
        </w:rPr>
      </w:pPr>
      <w:r w:rsidRPr="002A2407">
        <w:rPr>
          <w:rFonts w:ascii="Helvetica" w:hAnsi="Helvetica" w:cs="Helvetica"/>
          <w:sz w:val="20"/>
        </w:rPr>
        <w:t xml:space="preserve">5. </w:t>
      </w:r>
      <w:r w:rsidR="000D309B" w:rsidRPr="002A2407">
        <w:rPr>
          <w:rFonts w:ascii="Helvetica" w:hAnsi="Helvetica" w:cs="Helvetica"/>
          <w:sz w:val="20"/>
        </w:rPr>
        <w:t>Farmacinė kompozicija, apimanti junginį pagal bet kurį iš 1–3 punktų ir terapiniu požiūriu inertišką nešiklį.</w:t>
      </w:r>
    </w:p>
    <w:p w14:paraId="40B17844" w14:textId="77777777" w:rsidR="00FC2707" w:rsidRPr="002A2407" w:rsidRDefault="00FC2707" w:rsidP="002A2407">
      <w:pPr>
        <w:pStyle w:val="Sraopastraipa"/>
        <w:widowControl/>
        <w:spacing w:line="360" w:lineRule="auto"/>
        <w:ind w:left="0"/>
        <w:jc w:val="both"/>
        <w:rPr>
          <w:rFonts w:ascii="Helvetica" w:hAnsi="Helvetica" w:cs="Helvetica"/>
          <w:sz w:val="20"/>
        </w:rPr>
      </w:pPr>
    </w:p>
    <w:p w14:paraId="6BC968F8" w14:textId="680FAB11" w:rsidR="002C756C" w:rsidRPr="002A2407" w:rsidRDefault="00AE3F34" w:rsidP="002A2407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Helvetica"/>
          <w:sz w:val="20"/>
        </w:rPr>
      </w:pPr>
      <w:r w:rsidRPr="002A2407">
        <w:rPr>
          <w:rFonts w:ascii="Helvetica" w:hAnsi="Helvetica" w:cs="Helvetica"/>
          <w:sz w:val="20"/>
        </w:rPr>
        <w:t xml:space="preserve">6. </w:t>
      </w:r>
      <w:r w:rsidR="000D309B" w:rsidRPr="002A2407">
        <w:rPr>
          <w:rFonts w:ascii="Helvetica" w:hAnsi="Helvetica" w:cs="Helvetica"/>
          <w:sz w:val="20"/>
        </w:rPr>
        <w:t xml:space="preserve">Junginys pagal bet kurį iš 1–3 punktų, skirtas naudoti vėžiui gydyti arba </w:t>
      </w:r>
      <w:r w:rsidR="003664A1" w:rsidRPr="002A2407">
        <w:rPr>
          <w:rFonts w:ascii="Helvetica" w:hAnsi="Helvetica" w:cs="Helvetica"/>
          <w:sz w:val="20"/>
        </w:rPr>
        <w:t xml:space="preserve">jo </w:t>
      </w:r>
      <w:r w:rsidR="000D309B" w:rsidRPr="002A2407">
        <w:rPr>
          <w:rFonts w:ascii="Helvetica" w:hAnsi="Helvetica" w:cs="Helvetica"/>
          <w:sz w:val="20"/>
        </w:rPr>
        <w:t>profilaktikai.</w:t>
      </w:r>
    </w:p>
    <w:p w14:paraId="41509EC8" w14:textId="77777777" w:rsidR="00FC2707" w:rsidRPr="002A2407" w:rsidRDefault="00FC2707" w:rsidP="002A2407">
      <w:pPr>
        <w:pStyle w:val="Sraopastraipa"/>
        <w:widowControl/>
        <w:spacing w:line="360" w:lineRule="auto"/>
        <w:ind w:left="0"/>
        <w:jc w:val="both"/>
        <w:rPr>
          <w:rFonts w:ascii="Helvetica" w:hAnsi="Helvetica" w:cs="Helvetica"/>
          <w:sz w:val="20"/>
        </w:rPr>
      </w:pPr>
    </w:p>
    <w:p w14:paraId="34675A09" w14:textId="51DE087D" w:rsidR="00E37B4A" w:rsidRPr="002A2407" w:rsidRDefault="00AE3F34" w:rsidP="002A2407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Helvetica"/>
          <w:sz w:val="20"/>
        </w:rPr>
      </w:pPr>
      <w:r w:rsidRPr="002A2407">
        <w:rPr>
          <w:rFonts w:ascii="Helvetica" w:hAnsi="Helvetica" w:cs="Helvetica"/>
          <w:sz w:val="20"/>
        </w:rPr>
        <w:t xml:space="preserve">7. </w:t>
      </w:r>
      <w:r w:rsidR="000D309B" w:rsidRPr="002A2407">
        <w:rPr>
          <w:rFonts w:ascii="Helvetica" w:hAnsi="Helvetica" w:cs="Helvetica"/>
          <w:sz w:val="20"/>
        </w:rPr>
        <w:t xml:space="preserve">Junginys pagal bet kurį iš 1–3 punktų, skirtas naudoti </w:t>
      </w:r>
      <w:proofErr w:type="spellStart"/>
      <w:r w:rsidR="000D309B" w:rsidRPr="002A2407">
        <w:rPr>
          <w:rFonts w:ascii="Helvetica" w:hAnsi="Helvetica" w:cs="Helvetica"/>
          <w:sz w:val="20"/>
        </w:rPr>
        <w:t>nesmulkialąsteliniam</w:t>
      </w:r>
      <w:proofErr w:type="spellEnd"/>
      <w:r w:rsidR="000D309B" w:rsidRPr="002A2407">
        <w:rPr>
          <w:rFonts w:ascii="Helvetica" w:hAnsi="Helvetica" w:cs="Helvetica"/>
          <w:sz w:val="20"/>
        </w:rPr>
        <w:t xml:space="preserve"> plaučių vėžiui gydyti arba </w:t>
      </w:r>
      <w:r w:rsidR="003664A1" w:rsidRPr="002A2407">
        <w:rPr>
          <w:rFonts w:ascii="Helvetica" w:hAnsi="Helvetica" w:cs="Helvetica"/>
          <w:sz w:val="20"/>
        </w:rPr>
        <w:t xml:space="preserve">jo </w:t>
      </w:r>
      <w:r w:rsidR="000D309B" w:rsidRPr="002A2407">
        <w:rPr>
          <w:rFonts w:ascii="Helvetica" w:hAnsi="Helvetica" w:cs="Helvetica"/>
          <w:sz w:val="20"/>
        </w:rPr>
        <w:t>profilaktikai.</w:t>
      </w:r>
    </w:p>
    <w:p w14:paraId="0234042D" w14:textId="77777777" w:rsidR="00FC2707" w:rsidRPr="002A2407" w:rsidRDefault="00FC2707" w:rsidP="002A2407">
      <w:pPr>
        <w:pStyle w:val="Sraopastraipa"/>
        <w:widowControl/>
        <w:spacing w:line="360" w:lineRule="auto"/>
        <w:ind w:left="0"/>
        <w:jc w:val="both"/>
        <w:rPr>
          <w:rFonts w:ascii="Helvetica" w:hAnsi="Helvetica" w:cs="Helvetica"/>
          <w:sz w:val="20"/>
        </w:rPr>
      </w:pPr>
    </w:p>
    <w:sectPr w:rsidR="00FC2707" w:rsidRPr="002A2407" w:rsidSect="002A2407">
      <w:pgSz w:w="11907" w:h="16840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0369" w14:textId="77777777" w:rsidR="00E20ECE" w:rsidRDefault="00E20ECE" w:rsidP="002C756C">
      <w:r>
        <w:separator/>
      </w:r>
    </w:p>
  </w:endnote>
  <w:endnote w:type="continuationSeparator" w:id="0">
    <w:p w14:paraId="5F35E175" w14:textId="77777777" w:rsidR="00E20ECE" w:rsidRDefault="00E20ECE" w:rsidP="002C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D424" w14:textId="77777777" w:rsidR="00E20ECE" w:rsidRDefault="00E20ECE" w:rsidP="002C756C">
      <w:r>
        <w:separator/>
      </w:r>
    </w:p>
  </w:footnote>
  <w:footnote w:type="continuationSeparator" w:id="0">
    <w:p w14:paraId="7324EB22" w14:textId="77777777" w:rsidR="00E20ECE" w:rsidRDefault="00E20ECE" w:rsidP="002C7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6F36"/>
    <w:multiLevelType w:val="hybridMultilevel"/>
    <w:tmpl w:val="26D4DAC0"/>
    <w:lvl w:ilvl="0" w:tplc="CEE6E060">
      <w:start w:val="1"/>
      <w:numFmt w:val="decimal"/>
      <w:lvlText w:val="%1."/>
      <w:lvlJc w:val="left"/>
      <w:pPr>
        <w:tabs>
          <w:tab w:val="num" w:pos="425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0428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1B"/>
    <w:rsid w:val="000D309B"/>
    <w:rsid w:val="001A1E2D"/>
    <w:rsid w:val="001B6F8C"/>
    <w:rsid w:val="002A2407"/>
    <w:rsid w:val="002C756C"/>
    <w:rsid w:val="002E137D"/>
    <w:rsid w:val="00303BF4"/>
    <w:rsid w:val="003664A1"/>
    <w:rsid w:val="00561063"/>
    <w:rsid w:val="0088214D"/>
    <w:rsid w:val="008D4C71"/>
    <w:rsid w:val="00AE3F34"/>
    <w:rsid w:val="00B3168B"/>
    <w:rsid w:val="00E20ECE"/>
    <w:rsid w:val="00E37B4A"/>
    <w:rsid w:val="00F4231B"/>
    <w:rsid w:val="00FC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34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309B"/>
    <w:pPr>
      <w:widowControl w:val="0"/>
      <w:kinsoku w:val="0"/>
      <w:overflowPunct w:val="0"/>
      <w:autoSpaceDE w:val="0"/>
      <w:autoSpaceDN w:val="0"/>
      <w:spacing w:after="0" w:line="240" w:lineRule="auto"/>
    </w:pPr>
    <w:rPr>
      <w:rFonts w:ascii="Arial" w:eastAsia="Arial Unicode MS" w:hAnsi="Arial" w:cs="Arial Unicode MS"/>
      <w:color w:val="000000"/>
      <w:sz w:val="18"/>
      <w:szCs w:val="24"/>
      <w:lang w:eastAsia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D309B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2C756C"/>
    <w:pPr>
      <w:tabs>
        <w:tab w:val="center" w:pos="4703"/>
        <w:tab w:val="right" w:pos="94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756C"/>
    <w:rPr>
      <w:rFonts w:ascii="Arial" w:eastAsia="Arial Unicode MS" w:hAnsi="Arial" w:cs="Arial Unicode MS"/>
      <w:color w:val="000000"/>
      <w:sz w:val="18"/>
      <w:szCs w:val="24"/>
      <w:lang w:eastAsia="en-US" w:bidi="en-US"/>
    </w:rPr>
  </w:style>
  <w:style w:type="paragraph" w:styleId="Porat">
    <w:name w:val="footer"/>
    <w:basedOn w:val="prastasis"/>
    <w:link w:val="PoratDiagrama"/>
    <w:uiPriority w:val="99"/>
    <w:unhideWhenUsed/>
    <w:rsid w:val="002C756C"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756C"/>
    <w:rPr>
      <w:rFonts w:ascii="Arial" w:eastAsia="Arial Unicode MS" w:hAnsi="Arial" w:cs="Arial Unicode MS"/>
      <w:color w:val="000000"/>
      <w:sz w:val="18"/>
      <w:szCs w:val="24"/>
      <w:lang w:eastAsia="en-US" w:bidi="en-US"/>
    </w:rPr>
  </w:style>
  <w:style w:type="paragraph" w:styleId="Pataisymai">
    <w:name w:val="Revision"/>
    <w:hidden/>
    <w:uiPriority w:val="99"/>
    <w:semiHidden/>
    <w:rsid w:val="003664A1"/>
    <w:pPr>
      <w:spacing w:after="0" w:line="240" w:lineRule="auto"/>
    </w:pPr>
    <w:rPr>
      <w:rFonts w:ascii="Arial" w:eastAsia="Arial Unicode MS" w:hAnsi="Arial" w:cs="Arial Unicode MS"/>
      <w:color w:val="000000"/>
      <w:sz w:val="18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691</Characters>
  <Application>Microsoft Office Word</Application>
  <DocSecurity>0</DocSecurity>
  <Lines>21</Lines>
  <Paragraphs>12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2023-10-15T08:13:00Z</dcterms:created>
  <dcterms:modified xsi:type="dcterms:W3CDTF">2023-10-20T07:16:00Z</dcterms:modified>
</cp:coreProperties>
</file>