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1075" w14:textId="77777777" w:rsidR="00CD2E3B" w:rsidRPr="00CD2E3B"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1. Būdas, skirtas dideliems vandens telkiniams, tinkamiems tiesioginio kontakto rekreaciniams tikslams suteikti, kai didelis vandens telkinys yra ne mažesnis kaip 3 000 m</w:t>
      </w:r>
      <w:r w:rsidRPr="00CD2E3B">
        <w:rPr>
          <w:rFonts w:ascii="Helvetica" w:eastAsia="Times New Roman" w:hAnsi="Helvetica" w:cs="Arial"/>
          <w:sz w:val="20"/>
          <w:vertAlign w:val="superscript"/>
        </w:rPr>
        <w:t>2</w:t>
      </w:r>
      <w:r w:rsidRPr="00CD2E3B">
        <w:rPr>
          <w:rFonts w:ascii="Helvetica" w:eastAsia="Times New Roman" w:hAnsi="Helvetica" w:cs="Arial"/>
          <w:sz w:val="20"/>
        </w:rPr>
        <w:t xml:space="preserve"> paviršiaus, būdas apima: </w:t>
      </w:r>
    </w:p>
    <w:p w14:paraId="71F632CA" w14:textId="77777777" w:rsidR="00CD2E3B" w:rsidRPr="00CD2E3B" w:rsidRDefault="00CD2E3B" w:rsidP="00514B20">
      <w:pPr>
        <w:spacing w:after="0" w:line="360" w:lineRule="auto"/>
        <w:jc w:val="both"/>
        <w:rPr>
          <w:rFonts w:ascii="Helvetica" w:eastAsia="Times New Roman" w:hAnsi="Helvetica" w:cs="Arial"/>
          <w:sz w:val="20"/>
        </w:rPr>
      </w:pPr>
      <w:r w:rsidRPr="00CD2E3B">
        <w:rPr>
          <w:rFonts w:ascii="Helvetica" w:eastAsia="Times New Roman" w:hAnsi="Helvetica" w:cs="Arial"/>
          <w:sz w:val="20"/>
        </w:rPr>
        <w:t>- dideliame vandens telkinyje sedimentacijos zonos 1 ir išsklaidymo (</w:t>
      </w:r>
      <w:proofErr w:type="spellStart"/>
      <w:r w:rsidRPr="00CD2E3B">
        <w:rPr>
          <w:rFonts w:ascii="Helvetica" w:eastAsia="Times New Roman" w:hAnsi="Helvetica" w:cs="Arial"/>
          <w:sz w:val="20"/>
        </w:rPr>
        <w:t>disipacijos</w:t>
      </w:r>
      <w:proofErr w:type="spellEnd"/>
      <w:r w:rsidRPr="00CD2E3B">
        <w:rPr>
          <w:rFonts w:ascii="Helvetica" w:eastAsia="Times New Roman" w:hAnsi="Helvetica" w:cs="Arial"/>
          <w:sz w:val="20"/>
        </w:rPr>
        <w:t>) zonos (2) nustatymą, abu turi skirtingas konfigūracijas ir apdorojimo būdus, kur:</w:t>
      </w:r>
    </w:p>
    <w:p w14:paraId="0D076ADE" w14:textId="7A9E6D0F"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Calibri" w:hAnsi="Helvetica" w:cs="Arial"/>
          <w:sz w:val="20"/>
        </w:rPr>
        <w:t>- sedimentacijos zona 1 ir išsklaidymo zona (2) yra išdėstytos tame pačiame vandens telkinyje 3 ir nėra atskirtos fizine kliūtimi, kur tarp išsklaidymo zonoje (2) esančio vandens tūrio ir sedimentacijos zonoje 1 esančio tūrio santykis yra nuo 1:2 iki 1:40;</w:t>
      </w:r>
    </w:p>
    <w:p w14:paraId="709B874F" w14:textId="77777777"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Calibri" w:hAnsi="Helvetica" w:cs="Arial"/>
          <w:sz w:val="20"/>
        </w:rPr>
        <w:t>- sedimentacijos zona 1 turi estetinę paskirtį ir daugiausia yra naudojama nekontaktinei rekreacinei veiklai, pavyzdžiui, žvejybai ar plaukiojimui valtimis, kai besimaudantys (esantys prie (arba) ant vandens) asmenys nesiliečia tiesiogiai su vandeniu ir dėl to nekyla didelė vandens nurijimo rizika,</w:t>
      </w:r>
    </w:p>
    <w:p w14:paraId="19A2D88A" w14:textId="77777777" w:rsidR="00CD2E3B" w:rsidRPr="00CD2E3B" w:rsidRDefault="00CD2E3B" w:rsidP="00514B20">
      <w:pPr>
        <w:spacing w:after="0" w:line="360" w:lineRule="auto"/>
        <w:jc w:val="both"/>
        <w:rPr>
          <w:rFonts w:ascii="Helvetica" w:eastAsia="Times New Roman" w:hAnsi="Helvetica" w:cs="Arial"/>
          <w:sz w:val="20"/>
        </w:rPr>
      </w:pPr>
      <w:r w:rsidRPr="00CD2E3B">
        <w:rPr>
          <w:rFonts w:ascii="Helvetica" w:eastAsia="Times New Roman" w:hAnsi="Helvetica" w:cs="Arial"/>
          <w:sz w:val="20"/>
        </w:rPr>
        <w:t>kur sedimentacijos zona yra suprojektuota taip, kad besimaudančiųjų tankis būtų mažesnis nei išsklaidymo zona (2), kur vidutinis dienos vidurkis ne didesnis kaip 20 % viso besimaudančių dideliame vandens telkinyje 3 būtų pateiktas sedimentacijos zonoje 1;</w:t>
      </w:r>
    </w:p>
    <w:p w14:paraId="1759DCE9" w14:textId="77777777"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Times New Roman" w:hAnsi="Helvetica" w:cs="Arial"/>
          <w:sz w:val="20"/>
        </w:rPr>
        <w:t xml:space="preserve">- sklaidos zona (2) yra naudojama tiesioginio kontakto rekreacinei veiklai, tokiai kaip plaukimas, vandens slidės, nardymas, banglenčių sportas ir šokinėjimas per bangas, kai besimaudantysis nuolatiniame arba nuolatiniame tiesioginiame sąlytyje su vandeniu yra susijęs su didele vandens nurijimo rizika, </w:t>
      </w:r>
      <w:r w:rsidRPr="00CD2E3B">
        <w:rPr>
          <w:rFonts w:ascii="Helvetica" w:eastAsia="Calibri" w:hAnsi="Helvetica" w:cs="Arial"/>
          <w:sz w:val="20"/>
        </w:rPr>
        <w:t>ir yra suprojektuota taip, kad joje būtų didelis besimaudančių žmonių tankis, kur vidutinis dienos vidurkis ne mažesnis kaip 80 % viso besimaudančių dideliame vandens telkinyje 3 yra pateikiamas išsklaidymo zonoje (2) su didžiausiu 1 besimaudančių per 2 m</w:t>
      </w:r>
      <w:r w:rsidRPr="00CD2E3B">
        <w:rPr>
          <w:rFonts w:ascii="Helvetica" w:eastAsia="Calibri" w:hAnsi="Helvetica" w:cs="Arial"/>
          <w:sz w:val="20"/>
          <w:vertAlign w:val="superscript"/>
        </w:rPr>
        <w:t>2</w:t>
      </w:r>
      <w:r w:rsidRPr="00CD2E3B">
        <w:rPr>
          <w:rFonts w:ascii="Helvetica" w:eastAsia="Calibri" w:hAnsi="Helvetica" w:cs="Arial"/>
          <w:sz w:val="20"/>
        </w:rPr>
        <w:t xml:space="preserve"> tankiu;</w:t>
      </w:r>
    </w:p>
    <w:p w14:paraId="6D7C81A7" w14:textId="77777777"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Calibri" w:hAnsi="Helvetica" w:cs="Arial"/>
          <w:sz w:val="20"/>
        </w:rPr>
        <w:t>- dezinfekcijos būdo, pagrįsto CT indeksu, taikymą sedimentacijos zonos 1 vandens tūriui, kai CT indeksas reikalauja, kad sedimentacijos zona 1 būtų apdorojama pridedant dezinfekavimo priemonių, kad būtų pasiekta specifinė dezinfekcijos priemonės koncentracija "C" per minimalų "T" sąlyčio laiką sedimentacijos zonos 1 vandens tūryje, ir kur dezinfekavimo būdas yra vykdomas taip, kad dezinfekavimo priemonės būtų taikomos vandens tūriui, esančiam sedimentacijos zonoje 1, kad būtų pasiektas CT indeksas mažiausiai 42 mg*min/L kas kiekvienas 72 valandas;</w:t>
      </w:r>
    </w:p>
    <w:p w14:paraId="5C86C78C" w14:textId="77777777"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Calibri" w:hAnsi="Helvetica" w:cs="Arial"/>
          <w:sz w:val="20"/>
        </w:rPr>
        <w:t xml:space="preserve">- efektyvaus </w:t>
      </w:r>
      <w:proofErr w:type="spellStart"/>
      <w:r w:rsidRPr="00CD2E3B">
        <w:rPr>
          <w:rFonts w:ascii="Helvetica" w:eastAsia="Calibri" w:hAnsi="Helvetica" w:cs="Arial"/>
          <w:sz w:val="20"/>
        </w:rPr>
        <w:t>flokuliuojančios</w:t>
      </w:r>
      <w:proofErr w:type="spellEnd"/>
      <w:r w:rsidRPr="00CD2E3B">
        <w:rPr>
          <w:rFonts w:ascii="Helvetica" w:eastAsia="Calibri" w:hAnsi="Helvetica" w:cs="Arial"/>
          <w:sz w:val="20"/>
        </w:rPr>
        <w:t xml:space="preserve"> kompozicijos kiekio įterpimą į sedimentacijos zoną 1, kuris padeda nusodinti skirtingus mikroorganizmus ir (arba) teršalus, esančius sedimentacijos zonoje 1, ir išlaikymą vandens srautų bei vandens cirkuliacijos sedimentacijos zonoje 1, kad būtų galima tinkamai nusodinti;</w:t>
      </w:r>
    </w:p>
    <w:p w14:paraId="39A224A5" w14:textId="77777777" w:rsidR="00CD2E3B" w:rsidRPr="00CD2E3B" w:rsidRDefault="00CD2E3B" w:rsidP="00514B20">
      <w:pPr>
        <w:spacing w:after="0" w:line="360" w:lineRule="auto"/>
        <w:jc w:val="both"/>
        <w:rPr>
          <w:rFonts w:ascii="Helvetica" w:eastAsia="Calibri" w:hAnsi="Helvetica" w:cs="Arial"/>
          <w:color w:val="000000"/>
          <w:sz w:val="20"/>
        </w:rPr>
      </w:pPr>
      <w:r w:rsidRPr="00CD2E3B">
        <w:rPr>
          <w:rFonts w:ascii="Helvetica" w:eastAsia="Calibri" w:hAnsi="Helvetica" w:cs="Arial"/>
          <w:sz w:val="20"/>
        </w:rPr>
        <w:t>- pastovaus chloro likučio išsklaidymo zonos (2) vandens tūryje palaikymą, pridedant veiksmingą chloro kiekį, kad išsklaidymo zonoje (2) esančiame vandens tūryje būtų palaikomas bent 0,5 mg/L laisvo chloro lygis;</w:t>
      </w:r>
    </w:p>
    <w:p w14:paraId="1C649F2B" w14:textId="77777777" w:rsidR="00CD2E3B" w:rsidRPr="00514B20" w:rsidRDefault="00CD2E3B" w:rsidP="00514B20">
      <w:pPr>
        <w:spacing w:after="0" w:line="360" w:lineRule="auto"/>
        <w:jc w:val="both"/>
        <w:rPr>
          <w:rFonts w:ascii="Helvetica" w:eastAsia="Calibri" w:hAnsi="Helvetica" w:cs="Arial"/>
          <w:sz w:val="20"/>
        </w:rPr>
      </w:pPr>
      <w:r w:rsidRPr="00CD2E3B">
        <w:rPr>
          <w:rFonts w:ascii="Helvetica" w:eastAsia="Calibri" w:hAnsi="Helvetica" w:cs="Arial"/>
          <w:sz w:val="20"/>
        </w:rPr>
        <w:t xml:space="preserve">- vandens įpurškimą į išsklaidymo zoną (2) vieno ar kelių įleidimo antgalių 26 priemone, kurios kartu su natūraliomis srovėmis, kurias sukelia vėjai ir (arba) vandens temperatūrų skirtumai, turi generavimo pajėgumą vandens tūrio vandens išsklaidymo modeliui išsklaidymo zonoje (2) į sedimentacijos zoną 1 ir </w:t>
      </w:r>
      <w:r w:rsidRPr="00CD2E3B">
        <w:rPr>
          <w:rFonts w:ascii="Helvetica" w:eastAsia="Times New Roman" w:hAnsi="Helvetica" w:cs="Arial"/>
          <w:sz w:val="20"/>
        </w:rPr>
        <w:t xml:space="preserve">kur išsklaidymo zona (2) yra išdėstyta ir sukonfigūruota taip, kad būtų galima nustatyti užteršimo mažinimo indeksą (CRI), </w:t>
      </w:r>
      <w:r w:rsidRPr="00CD2E3B">
        <w:rPr>
          <w:rFonts w:ascii="Helvetica" w:eastAsia="Calibri" w:hAnsi="Helvetica" w:cs="Arial"/>
          <w:sz w:val="20"/>
        </w:rPr>
        <w:t xml:space="preserve">kur CRI yra nustatomas remiantis standartizuotu protokolu, kuris apima laiko, reikalingo 144 kubinių metrų vandens zonoje išsklaidyti 7 litrus </w:t>
      </w:r>
      <w:proofErr w:type="spellStart"/>
      <w:r w:rsidRPr="00CD2E3B">
        <w:rPr>
          <w:rFonts w:ascii="Helvetica" w:eastAsia="Calibri" w:hAnsi="Helvetica" w:cs="Arial"/>
          <w:sz w:val="20"/>
        </w:rPr>
        <w:t>tonuoto</w:t>
      </w:r>
      <w:proofErr w:type="spellEnd"/>
      <w:r w:rsidRPr="00CD2E3B">
        <w:rPr>
          <w:rFonts w:ascii="Helvetica" w:eastAsia="Calibri" w:hAnsi="Helvetica" w:cs="Arial"/>
          <w:sz w:val="20"/>
        </w:rPr>
        <w:t xml:space="preserve"> (nuspalvinto) tirpalo, apimančio 30 g/L </w:t>
      </w:r>
      <w:proofErr w:type="spellStart"/>
      <w:r w:rsidRPr="00CD2E3B">
        <w:rPr>
          <w:rFonts w:ascii="Helvetica" w:eastAsia="Calibri" w:hAnsi="Helvetica" w:cs="Arial"/>
          <w:sz w:val="20"/>
        </w:rPr>
        <w:t>karmino</w:t>
      </w:r>
      <w:proofErr w:type="spellEnd"/>
      <w:r w:rsidRPr="00CD2E3B">
        <w:rPr>
          <w:rFonts w:ascii="Helvetica" w:eastAsia="Calibri" w:hAnsi="Helvetica" w:cs="Arial"/>
          <w:sz w:val="20"/>
        </w:rPr>
        <w:t xml:space="preserve"> ir 77 g/l NaCl, iš vandens zonos, kad </w:t>
      </w:r>
      <w:proofErr w:type="spellStart"/>
      <w:r w:rsidRPr="00CD2E3B">
        <w:rPr>
          <w:rFonts w:ascii="Helvetica" w:eastAsia="Calibri" w:hAnsi="Helvetica" w:cs="Arial"/>
          <w:sz w:val="20"/>
        </w:rPr>
        <w:t>tonuotas</w:t>
      </w:r>
      <w:proofErr w:type="spellEnd"/>
      <w:r w:rsidRPr="00CD2E3B">
        <w:rPr>
          <w:rFonts w:ascii="Helvetica" w:eastAsia="Times New Roman" w:hAnsi="Helvetica" w:cs="Arial"/>
          <w:sz w:val="20"/>
        </w:rPr>
        <w:t xml:space="preserve"> tirpalas toje vandens zonoje nebūtų vizualiai aptinkamas, </w:t>
      </w:r>
      <w:r w:rsidRPr="00CD2E3B">
        <w:rPr>
          <w:rFonts w:ascii="Helvetica" w:eastAsia="Calibri" w:hAnsi="Helvetica" w:cs="Arial"/>
          <w:sz w:val="20"/>
        </w:rPr>
        <w:t>kuri apima atviras jungtis su sedimentacijos zona (1), vandens srautą, įpurkštą įleidimo antgaliais, ir natūralias vandens sroves, kurias sukelia vėjai ir (arba) temperatūros skirtumai vandens telkinyje, kur yra išsklaidymo zona (2), išdėstyta ir sukonfigūruota taip, kad CRI būtų palaikomas iki 30 minučių.</w:t>
      </w:r>
    </w:p>
    <w:p w14:paraId="0359949E" w14:textId="77777777" w:rsidR="00514B20" w:rsidRPr="00CD2E3B" w:rsidRDefault="00514B20" w:rsidP="00514B20">
      <w:pPr>
        <w:spacing w:after="0" w:line="360" w:lineRule="auto"/>
        <w:jc w:val="both"/>
        <w:rPr>
          <w:rFonts w:ascii="Helvetica" w:eastAsia="Calibri" w:hAnsi="Helvetica" w:cs="Arial"/>
          <w:color w:val="000000"/>
          <w:sz w:val="20"/>
        </w:rPr>
      </w:pPr>
    </w:p>
    <w:p w14:paraId="5B3AE433"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 xml:space="preserve">2. Būdas pagal 1 punktą, kur sedimentacijos zona 1 ir išsklaidymo zona (2) yra ribojamos ribojimo priemonėmis (4). </w:t>
      </w:r>
    </w:p>
    <w:p w14:paraId="0B6CCC00"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7D515F7A"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3. Būdas pagal 2 punktą, kur ribojimo priemonės (4) yra parenkamos iš grupės, susidedančios iš: vizualinio ribojimo, plūduriavimo linijos, ribų nustatymo linijos, viršutinių fagų, plūdurų, nuolydžio keitimo, skirtingo gylio ir jų derinių.</w:t>
      </w:r>
    </w:p>
    <w:p w14:paraId="52953320"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35C8BB30"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4. Būdas pagal 2 punktą, kur ribojimo priemonės (4) yra nustatomos naudojant brošiūrą, žymėjimus iškabomis arba taisyklėmis, žinynu, vartotojo gairėmis ir rašytinėmis ir (arba) žodinėmis instrukcijomis, be kita ko.</w:t>
      </w:r>
    </w:p>
    <w:p w14:paraId="1CB7418A" w14:textId="77777777" w:rsidR="00514B20" w:rsidRPr="00CD2E3B" w:rsidRDefault="00514B20" w:rsidP="00514B20">
      <w:pPr>
        <w:spacing w:after="0" w:line="360" w:lineRule="auto"/>
        <w:ind w:firstLine="567"/>
        <w:jc w:val="both"/>
        <w:rPr>
          <w:rFonts w:ascii="Helvetica" w:eastAsia="Calibri" w:hAnsi="Helvetica" w:cs="Arial"/>
          <w:sz w:val="20"/>
        </w:rPr>
      </w:pPr>
    </w:p>
    <w:p w14:paraId="70C2019E"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5. Būdas pagal 1 punktą, kur sedimentacijos zonos 1 gylis giliausiame taške yra ne mažesnis kaip 1,8 metro, kur yra nustatomas efektyvus mikroorganizmų ir teršalų nusėdimo gylis ir sumažinamas besimaudančių trikdymas.</w:t>
      </w:r>
    </w:p>
    <w:p w14:paraId="421BE63D"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5DC4FACA"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6. Būdas pagal 1 punktą, kur sedimentacijos zonos 1 paviršius yra ne mažesnis kaip 1500 m</w:t>
      </w:r>
      <w:r w:rsidRPr="00CD2E3B">
        <w:rPr>
          <w:rFonts w:ascii="Helvetica" w:eastAsia="Times New Roman" w:hAnsi="Helvetica" w:cs="Arial"/>
          <w:sz w:val="20"/>
          <w:vertAlign w:val="superscript"/>
        </w:rPr>
        <w:t>2</w:t>
      </w:r>
      <w:r w:rsidRPr="00CD2E3B">
        <w:rPr>
          <w:rFonts w:ascii="Helvetica" w:eastAsia="Times New Roman" w:hAnsi="Helvetica" w:cs="Arial"/>
          <w:sz w:val="20"/>
        </w:rPr>
        <w:t>, geriau bent 6000 m</w:t>
      </w:r>
      <w:r w:rsidRPr="00CD2E3B">
        <w:rPr>
          <w:rFonts w:ascii="Helvetica" w:eastAsia="Times New Roman" w:hAnsi="Helvetica" w:cs="Arial"/>
          <w:sz w:val="20"/>
          <w:vertAlign w:val="superscript"/>
        </w:rPr>
        <w:t>2</w:t>
      </w:r>
      <w:r w:rsidRPr="00CD2E3B">
        <w:rPr>
          <w:rFonts w:ascii="Helvetica" w:eastAsia="Times New Roman" w:hAnsi="Helvetica" w:cs="Arial"/>
          <w:sz w:val="20"/>
        </w:rPr>
        <w:t>, o dar geriau bent mažiausiai 10000 m</w:t>
      </w:r>
      <w:r w:rsidRPr="00CD2E3B">
        <w:rPr>
          <w:rFonts w:ascii="Helvetica" w:eastAsia="Times New Roman" w:hAnsi="Helvetica" w:cs="Arial"/>
          <w:sz w:val="20"/>
          <w:vertAlign w:val="superscript"/>
        </w:rPr>
        <w:t>2</w:t>
      </w:r>
      <w:r w:rsidRPr="00CD2E3B">
        <w:rPr>
          <w:rFonts w:ascii="Helvetica" w:eastAsia="Times New Roman" w:hAnsi="Helvetica" w:cs="Arial"/>
          <w:sz w:val="20"/>
        </w:rPr>
        <w:t xml:space="preserve">. </w:t>
      </w:r>
    </w:p>
    <w:p w14:paraId="5028F109" w14:textId="77777777" w:rsidR="00514B20" w:rsidRPr="00CD2E3B" w:rsidRDefault="00514B20" w:rsidP="00514B20">
      <w:pPr>
        <w:spacing w:after="0" w:line="360" w:lineRule="auto"/>
        <w:ind w:firstLine="567"/>
        <w:jc w:val="both"/>
        <w:rPr>
          <w:rFonts w:ascii="Helvetica" w:eastAsia="Calibri" w:hAnsi="Helvetica" w:cs="Arial"/>
          <w:b/>
          <w:bCs/>
          <w:color w:val="000000"/>
          <w:sz w:val="20"/>
        </w:rPr>
      </w:pPr>
    </w:p>
    <w:p w14:paraId="68D602E7"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 xml:space="preserve">7. Būdas pagal 1 punktą, kur </w:t>
      </w:r>
      <w:proofErr w:type="spellStart"/>
      <w:r w:rsidRPr="00CD2E3B">
        <w:rPr>
          <w:rFonts w:ascii="Helvetica" w:eastAsia="Times New Roman" w:hAnsi="Helvetica" w:cs="Arial"/>
          <w:sz w:val="20"/>
        </w:rPr>
        <w:t>flokuliuojanti</w:t>
      </w:r>
      <w:proofErr w:type="spellEnd"/>
      <w:r w:rsidRPr="00CD2E3B">
        <w:rPr>
          <w:rFonts w:ascii="Helvetica" w:eastAsia="Times New Roman" w:hAnsi="Helvetica" w:cs="Arial"/>
          <w:sz w:val="20"/>
        </w:rPr>
        <w:t xml:space="preserve"> kompozicija apima vieną arba daugiau </w:t>
      </w:r>
      <w:proofErr w:type="spellStart"/>
      <w:r w:rsidRPr="00CD2E3B">
        <w:rPr>
          <w:rFonts w:ascii="Helvetica" w:eastAsia="Times New Roman" w:hAnsi="Helvetica" w:cs="Arial"/>
          <w:sz w:val="20"/>
        </w:rPr>
        <w:t>flokuliantų</w:t>
      </w:r>
      <w:proofErr w:type="spellEnd"/>
      <w:r w:rsidRPr="00CD2E3B">
        <w:rPr>
          <w:rFonts w:ascii="Helvetica" w:eastAsia="Times New Roman" w:hAnsi="Helvetica" w:cs="Arial"/>
          <w:sz w:val="20"/>
        </w:rPr>
        <w:t xml:space="preserve"> agentų, parinktų iš grupės, apimančios sintetinius polimerus, ketvirtinius amonio </w:t>
      </w:r>
      <w:proofErr w:type="spellStart"/>
      <w:r w:rsidRPr="00CD2E3B">
        <w:rPr>
          <w:rFonts w:ascii="Helvetica" w:eastAsia="Times New Roman" w:hAnsi="Helvetica" w:cs="Arial"/>
          <w:sz w:val="20"/>
        </w:rPr>
        <w:t>katijoninius</w:t>
      </w:r>
      <w:proofErr w:type="spellEnd"/>
      <w:r w:rsidRPr="00CD2E3B">
        <w:rPr>
          <w:rFonts w:ascii="Helvetica" w:eastAsia="Times New Roman" w:hAnsi="Helvetica" w:cs="Arial"/>
          <w:sz w:val="20"/>
        </w:rPr>
        <w:t xml:space="preserve"> polimerus, </w:t>
      </w:r>
      <w:proofErr w:type="spellStart"/>
      <w:r w:rsidRPr="00CD2E3B">
        <w:rPr>
          <w:rFonts w:ascii="Helvetica" w:eastAsia="Times New Roman" w:hAnsi="Helvetica" w:cs="Arial"/>
          <w:sz w:val="20"/>
        </w:rPr>
        <w:t>polikatijoninius</w:t>
      </w:r>
      <w:proofErr w:type="spellEnd"/>
      <w:r w:rsidRPr="00CD2E3B">
        <w:rPr>
          <w:rFonts w:ascii="Helvetica" w:eastAsia="Times New Roman" w:hAnsi="Helvetica" w:cs="Arial"/>
          <w:sz w:val="20"/>
        </w:rPr>
        <w:t xml:space="preserve"> polimerus, aliuminio druskas, kalcio oksidą, kalcio hidroksidą ir jų mišinius. </w:t>
      </w:r>
    </w:p>
    <w:p w14:paraId="029BD255"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753A4ADB"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 xml:space="preserve">8. Būdas pagal 7 punktą, kur </w:t>
      </w:r>
      <w:proofErr w:type="spellStart"/>
      <w:r w:rsidRPr="00CD2E3B">
        <w:rPr>
          <w:rFonts w:ascii="Helvetica" w:eastAsia="Times New Roman" w:hAnsi="Helvetica" w:cs="Arial"/>
          <w:sz w:val="20"/>
        </w:rPr>
        <w:t>flokuliuojantys</w:t>
      </w:r>
      <w:proofErr w:type="spellEnd"/>
      <w:r w:rsidRPr="00CD2E3B">
        <w:rPr>
          <w:rFonts w:ascii="Helvetica" w:eastAsia="Times New Roman" w:hAnsi="Helvetica" w:cs="Arial"/>
          <w:sz w:val="20"/>
        </w:rPr>
        <w:t xml:space="preserve"> agentai yra parenkami iš grupės, apimančios </w:t>
      </w:r>
      <w:proofErr w:type="spellStart"/>
      <w:r w:rsidRPr="00CD2E3B">
        <w:rPr>
          <w:rFonts w:ascii="Helvetica" w:eastAsia="Times New Roman" w:hAnsi="Helvetica" w:cs="Arial"/>
          <w:sz w:val="20"/>
        </w:rPr>
        <w:t>katijoninį</w:t>
      </w:r>
      <w:proofErr w:type="spellEnd"/>
      <w:r w:rsidRPr="00CD2E3B">
        <w:rPr>
          <w:rFonts w:ascii="Helvetica" w:eastAsia="Times New Roman" w:hAnsi="Helvetica" w:cs="Arial"/>
          <w:sz w:val="20"/>
        </w:rPr>
        <w:t xml:space="preserve"> arba anijoninį polimerinį </w:t>
      </w:r>
      <w:proofErr w:type="spellStart"/>
      <w:r w:rsidRPr="00CD2E3B">
        <w:rPr>
          <w:rFonts w:ascii="Helvetica" w:eastAsia="Times New Roman" w:hAnsi="Helvetica" w:cs="Arial"/>
          <w:sz w:val="20"/>
        </w:rPr>
        <w:t>flokuliantą</w:t>
      </w:r>
      <w:proofErr w:type="spellEnd"/>
      <w:r w:rsidRPr="00CD2E3B">
        <w:rPr>
          <w:rFonts w:ascii="Helvetica" w:eastAsia="Times New Roman" w:hAnsi="Helvetica" w:cs="Arial"/>
          <w:sz w:val="20"/>
        </w:rPr>
        <w:t xml:space="preserve"> ir jų mišinius.</w:t>
      </w:r>
    </w:p>
    <w:p w14:paraId="7E76C570"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5856A5D3"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9. Būdas pagal 1 punktą, kur </w:t>
      </w:r>
      <w:proofErr w:type="spellStart"/>
      <w:r w:rsidRPr="00CD2E3B">
        <w:rPr>
          <w:rFonts w:ascii="Helvetica" w:eastAsia="Calibri" w:hAnsi="Helvetica" w:cs="Arial"/>
          <w:sz w:val="20"/>
        </w:rPr>
        <w:t>fokulianto</w:t>
      </w:r>
      <w:proofErr w:type="spellEnd"/>
      <w:r w:rsidRPr="00CD2E3B">
        <w:rPr>
          <w:rFonts w:ascii="Helvetica" w:eastAsia="Calibri" w:hAnsi="Helvetica" w:cs="Arial"/>
          <w:sz w:val="20"/>
        </w:rPr>
        <w:t xml:space="preserve"> kompozicija yra naudojama į sedimentacijos zoną 1 bent kartą per 7 dienas prie normos nuo 0,03 g iki 3,0 g vienam m</w:t>
      </w:r>
      <w:r w:rsidRPr="00CD2E3B">
        <w:rPr>
          <w:rFonts w:ascii="Helvetica" w:eastAsia="Calibri" w:hAnsi="Helvetica" w:cs="Arial"/>
          <w:sz w:val="20"/>
          <w:vertAlign w:val="superscript"/>
        </w:rPr>
        <w:t xml:space="preserve">3 </w:t>
      </w:r>
      <w:r w:rsidRPr="00CD2E3B">
        <w:rPr>
          <w:rFonts w:ascii="Helvetica" w:eastAsia="Calibri" w:hAnsi="Helvetica" w:cs="Arial"/>
          <w:sz w:val="20"/>
        </w:rPr>
        <w:t xml:space="preserve">sedimentacijos zonos 1 vandens tūrio. </w:t>
      </w:r>
    </w:p>
    <w:p w14:paraId="539691DA" w14:textId="77777777" w:rsidR="00514B20" w:rsidRPr="00CD2E3B" w:rsidRDefault="00514B20" w:rsidP="00514B20">
      <w:pPr>
        <w:spacing w:after="0" w:line="360" w:lineRule="auto"/>
        <w:ind w:firstLine="567"/>
        <w:jc w:val="both"/>
        <w:rPr>
          <w:rFonts w:ascii="Helvetica" w:eastAsia="Calibri" w:hAnsi="Helvetica" w:cs="Arial"/>
          <w:sz w:val="20"/>
        </w:rPr>
      </w:pPr>
    </w:p>
    <w:p w14:paraId="0F2469A5"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10. Būdas pagal 1 punktą, kur yra atliekamas periodinis sedimentacijos zonos 1 dugno paviršiaus valymas, tuo būdu sedimentacijos zona 1 turės natūralesnį vaizdą, tokį kaip natūralūs ežerai ir lagūnos, ir kasdieninio valymo nereikės.</w:t>
      </w:r>
    </w:p>
    <w:p w14:paraId="362CEE59"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02F59831"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11. Būdas pagal 10 punktą, kur dugno sedimentacijos zonos 1 paviršius yra valomas bent kartą per 7 dienų laikotarpį.</w:t>
      </w:r>
    </w:p>
    <w:p w14:paraId="1AE2381F" w14:textId="77777777" w:rsidR="00514B20" w:rsidRPr="00CD2E3B" w:rsidRDefault="00514B20" w:rsidP="00514B20">
      <w:pPr>
        <w:spacing w:after="0" w:line="360" w:lineRule="auto"/>
        <w:ind w:firstLine="567"/>
        <w:jc w:val="both"/>
        <w:rPr>
          <w:rFonts w:ascii="Helvetica" w:eastAsia="Calibri" w:hAnsi="Helvetica" w:cs="Arial"/>
          <w:b/>
          <w:bCs/>
          <w:color w:val="000000"/>
          <w:sz w:val="20"/>
        </w:rPr>
      </w:pPr>
    </w:p>
    <w:p w14:paraId="22DC3A96"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12. Būdas pagal 1 punktą, kur sedimentacijos zona 1 yra suprojektuota taip, kad būtų atgrasoma besimaudančius nuo patekimo į sedimentacijos zoną 1, tokiu būdu sumažinama tiesioginio kontakto rekreacinė veikla ir skatinama užsiimti vandens sportu su nekontaktine rekreacine veikla. </w:t>
      </w:r>
    </w:p>
    <w:p w14:paraId="6A37176F" w14:textId="77777777" w:rsidR="00514B20" w:rsidRPr="00CD2E3B" w:rsidRDefault="00514B20" w:rsidP="00514B20">
      <w:pPr>
        <w:spacing w:after="0" w:line="360" w:lineRule="auto"/>
        <w:ind w:firstLine="567"/>
        <w:jc w:val="both"/>
        <w:rPr>
          <w:rFonts w:ascii="Helvetica" w:eastAsia="Calibri" w:hAnsi="Helvetica" w:cs="Arial"/>
          <w:sz w:val="20"/>
        </w:rPr>
      </w:pPr>
    </w:p>
    <w:p w14:paraId="75C05B77"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13. Būdas pagal 1 punktą, kur išsklaidymo zona (2) yra suprojektuota taip, kad giliausiame taške jos gylis būtų iki 1,4 metro. </w:t>
      </w:r>
    </w:p>
    <w:p w14:paraId="12B4922B" w14:textId="77777777" w:rsidR="00514B20" w:rsidRPr="00CD2E3B" w:rsidRDefault="00514B20" w:rsidP="00514B20">
      <w:pPr>
        <w:spacing w:after="0" w:line="360" w:lineRule="auto"/>
        <w:ind w:firstLine="567"/>
        <w:jc w:val="both"/>
        <w:rPr>
          <w:rFonts w:ascii="Helvetica" w:eastAsia="Calibri" w:hAnsi="Helvetica" w:cs="Arial"/>
          <w:sz w:val="20"/>
        </w:rPr>
      </w:pPr>
    </w:p>
    <w:p w14:paraId="6F81E64E"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14. Būdas pagal 1 punktą, kur išsklaidymo zona (2) yra suprojektuota taip, kad giliausiame taške jos gylis būtų iki 1,6 metro.</w:t>
      </w:r>
    </w:p>
    <w:p w14:paraId="39A5BAA1" w14:textId="77777777" w:rsidR="00514B20" w:rsidRPr="00CD2E3B" w:rsidRDefault="00514B20" w:rsidP="00514B20">
      <w:pPr>
        <w:spacing w:after="0" w:line="360" w:lineRule="auto"/>
        <w:ind w:firstLine="567"/>
        <w:jc w:val="both"/>
        <w:rPr>
          <w:rFonts w:ascii="Helvetica" w:eastAsia="Calibri" w:hAnsi="Helvetica" w:cs="Arial"/>
          <w:b/>
          <w:bCs/>
          <w:color w:val="000000"/>
          <w:sz w:val="20"/>
        </w:rPr>
      </w:pPr>
    </w:p>
    <w:p w14:paraId="656D24C3"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lastRenderedPageBreak/>
        <w:t xml:space="preserve">15. Būdas pagal 1 punktą, kur išsklaidymo zona (2) yra suprojektuota taip, kad giliausiame taške jos gylis būtų iki 1,8 metro. </w:t>
      </w:r>
    </w:p>
    <w:p w14:paraId="57184F91" w14:textId="77777777" w:rsidR="00514B20" w:rsidRPr="00CD2E3B" w:rsidRDefault="00514B20" w:rsidP="00514B20">
      <w:pPr>
        <w:spacing w:after="0" w:line="360" w:lineRule="auto"/>
        <w:ind w:firstLine="567"/>
        <w:jc w:val="both"/>
        <w:rPr>
          <w:rFonts w:ascii="Helvetica" w:eastAsia="Calibri" w:hAnsi="Helvetica" w:cs="Arial"/>
          <w:sz w:val="20"/>
        </w:rPr>
      </w:pPr>
    </w:p>
    <w:p w14:paraId="2728325F"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16. Būdas pagal 1 punktą, kur išsklaidymo zona (2) apima nuolydį žemyn nuo periferijos 12 iki dugno paviršiaus kampu α, dėl kurio susidaro iki 15 % nuolydis, kad būtų užtikrintas saugus patekimas į didelį vandens telkinį 3. </w:t>
      </w:r>
    </w:p>
    <w:p w14:paraId="609B0765" w14:textId="77777777" w:rsidR="00514B20" w:rsidRPr="00CD2E3B" w:rsidRDefault="00514B20" w:rsidP="00514B20">
      <w:pPr>
        <w:spacing w:after="0" w:line="360" w:lineRule="auto"/>
        <w:ind w:firstLine="567"/>
        <w:jc w:val="both"/>
        <w:rPr>
          <w:rFonts w:ascii="Helvetica" w:eastAsia="Calibri" w:hAnsi="Helvetica" w:cs="Arial"/>
          <w:sz w:val="20"/>
        </w:rPr>
      </w:pPr>
    </w:p>
    <w:p w14:paraId="4C211EB5"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17. Būdas pagal 1 punktą, kur išsklaidymo zona (2) yra sukonstruota taip, kad išsklaidymo zonoje (2) kaip paros vidurkis būtų bent 90 % visų besimaudančių dideliame vandens telkinyje 3.</w:t>
      </w:r>
    </w:p>
    <w:p w14:paraId="26AD8F01"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2DA3E870"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18. Būdas pagal 1 punktą, kur išsklaidymo zona (2) yra suprojektuota taip, kad didžiausias besimaudančių žmonių tankis būtų 1 besimaudantis per 2 m</w:t>
      </w:r>
      <w:r w:rsidRPr="00CD2E3B">
        <w:rPr>
          <w:rFonts w:ascii="Helvetica" w:eastAsia="Times New Roman" w:hAnsi="Helvetica" w:cs="Arial"/>
          <w:sz w:val="20"/>
          <w:vertAlign w:val="superscript"/>
        </w:rPr>
        <w:t>2</w:t>
      </w:r>
      <w:r w:rsidRPr="00CD2E3B">
        <w:rPr>
          <w:rFonts w:ascii="Helvetica" w:eastAsia="Times New Roman" w:hAnsi="Helvetica" w:cs="Arial"/>
          <w:sz w:val="20"/>
        </w:rPr>
        <w:t xml:space="preserve">. </w:t>
      </w:r>
    </w:p>
    <w:p w14:paraId="0DFF2B11"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0418CCA2"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19. Būdas pagal 1 punktą, kur išsklaidymo zona (2) yra suprojektuota taip, kad didžiausias besimaudančių žmonių tankis būtų 1 besimaudantis per 6 m</w:t>
      </w:r>
      <w:r w:rsidRPr="00CD2E3B">
        <w:rPr>
          <w:rFonts w:ascii="Helvetica" w:eastAsia="Times New Roman" w:hAnsi="Helvetica" w:cs="Arial"/>
          <w:sz w:val="20"/>
          <w:vertAlign w:val="superscript"/>
        </w:rPr>
        <w:t>2</w:t>
      </w:r>
      <w:r w:rsidRPr="00CD2E3B">
        <w:rPr>
          <w:rFonts w:ascii="Helvetica" w:eastAsia="Times New Roman" w:hAnsi="Helvetica" w:cs="Arial"/>
          <w:sz w:val="20"/>
        </w:rPr>
        <w:t xml:space="preserve">. </w:t>
      </w:r>
    </w:p>
    <w:p w14:paraId="29636FDB"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466F2251"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20. Būdas pagal 1 punktą, kur išsklaidymo zona (2) yra suprojektuota taip, kad didžiausias besimaudančių žmonių tankis būtų 1 besimaudantis per 8 m</w:t>
      </w:r>
      <w:r w:rsidRPr="00CD2E3B">
        <w:rPr>
          <w:rFonts w:ascii="Helvetica" w:eastAsia="Times New Roman" w:hAnsi="Helvetica" w:cs="Arial"/>
          <w:sz w:val="20"/>
          <w:vertAlign w:val="superscript"/>
        </w:rPr>
        <w:t>2</w:t>
      </w:r>
      <w:r w:rsidRPr="00CD2E3B">
        <w:rPr>
          <w:rFonts w:ascii="Helvetica" w:eastAsia="Times New Roman" w:hAnsi="Helvetica" w:cs="Arial"/>
          <w:sz w:val="20"/>
        </w:rPr>
        <w:t>.</w:t>
      </w:r>
    </w:p>
    <w:p w14:paraId="7ADB2392"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3084517F"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21. Būdas pagal 1 punktą, kur vanduo, tiekiamas į išsklaidymo zoną (2) per vieną ar daugiau įleidimo antgalių 26, yra apdorojamas ultravioletiniais spinduliais (UV). </w:t>
      </w:r>
    </w:p>
    <w:p w14:paraId="7C52FF34" w14:textId="77777777" w:rsidR="00514B20" w:rsidRPr="00CD2E3B" w:rsidRDefault="00514B20" w:rsidP="00514B20">
      <w:pPr>
        <w:spacing w:after="0" w:line="360" w:lineRule="auto"/>
        <w:ind w:firstLine="567"/>
        <w:jc w:val="both"/>
        <w:rPr>
          <w:rFonts w:ascii="Helvetica" w:eastAsia="Calibri" w:hAnsi="Helvetica" w:cs="Arial"/>
          <w:sz w:val="20"/>
        </w:rPr>
      </w:pPr>
    </w:p>
    <w:p w14:paraId="5F374755"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22. Būdas pagal 1 punktą, kur vieno arba kelių įleidimo antgalių 26 vieta, konstrukcija ir konfigūracija gali skirtis, kad būtų pasiekti skirtingi vandens atnaujinimo modeliai išsklaidymo zonoje (2). </w:t>
      </w:r>
    </w:p>
    <w:p w14:paraId="2B390B89" w14:textId="77777777" w:rsidR="00514B20" w:rsidRPr="00CD2E3B" w:rsidRDefault="00514B20" w:rsidP="00514B20">
      <w:pPr>
        <w:spacing w:after="0" w:line="360" w:lineRule="auto"/>
        <w:ind w:firstLine="567"/>
        <w:jc w:val="both"/>
        <w:rPr>
          <w:rFonts w:ascii="Helvetica" w:eastAsia="Calibri" w:hAnsi="Helvetica" w:cs="Arial"/>
          <w:sz w:val="20"/>
        </w:rPr>
      </w:pPr>
    </w:p>
    <w:p w14:paraId="66B86BAE"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23. Būdas pagal 1 punktą, kur išsklaidymo zona (2) yra išdėstyta ir sukonfigūruota taip, kad užteršimo mažinimo indeksas (CRI) būtų leidžiamas iki 25 minučių.</w:t>
      </w:r>
    </w:p>
    <w:p w14:paraId="2999549E"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4C07F051"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24. Būdas pagal 1 punktą, kur išsklaidymo zona (2) yra išdėstyta ir sukonfigūruota taip, kad užteršimo mažinimo indeksas (CRI) būtų leidžiamas iki 20 minučių. </w:t>
      </w:r>
    </w:p>
    <w:p w14:paraId="68A9F8E9" w14:textId="77777777" w:rsidR="00514B20" w:rsidRPr="00CD2E3B" w:rsidRDefault="00514B20" w:rsidP="00514B20">
      <w:pPr>
        <w:spacing w:after="0" w:line="360" w:lineRule="auto"/>
        <w:ind w:firstLine="567"/>
        <w:jc w:val="both"/>
        <w:rPr>
          <w:rFonts w:ascii="Helvetica" w:eastAsia="Calibri" w:hAnsi="Helvetica" w:cs="Arial"/>
          <w:sz w:val="20"/>
        </w:rPr>
      </w:pPr>
    </w:p>
    <w:p w14:paraId="679B21CC"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25. Būdas pagal 1 punktą, kur išsklaidymo zona (2) yra išdėstyta ir sukonfigūruota taip, kad užteršimo mažinimo indeksas (CRI) būtų leidžiamas iki 15 minučių.</w:t>
      </w:r>
    </w:p>
    <w:p w14:paraId="49A39317"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456C8F29"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26. Būdas pagal 1 punktą, papildomai apima periodinį išsklaidymo zonos (2) dugno paviršiaus valymo pritaikymą, siekiant išlaikyti tokios išsklaidymo zonos (2) dugno paviršių be dalelių, kurios gali sukelti estetinį, saugos ar sanitarinį poveikį vandenyje.</w:t>
      </w:r>
    </w:p>
    <w:p w14:paraId="1E068DC9"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70BD01FE"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27. Būdas pagal 26 punktą, kur išsklaidymo zonos (2) apatinis paviršius yra valomas bent kartą per 72 valandų laikotarpį. </w:t>
      </w:r>
    </w:p>
    <w:p w14:paraId="73C9B9C4" w14:textId="77777777" w:rsidR="00514B20" w:rsidRPr="00CD2E3B" w:rsidRDefault="00514B20" w:rsidP="00514B20">
      <w:pPr>
        <w:spacing w:after="0" w:line="360" w:lineRule="auto"/>
        <w:ind w:firstLine="567"/>
        <w:jc w:val="both"/>
        <w:rPr>
          <w:rFonts w:ascii="Helvetica" w:eastAsia="Calibri" w:hAnsi="Helvetica" w:cs="Arial"/>
          <w:sz w:val="20"/>
        </w:rPr>
      </w:pPr>
    </w:p>
    <w:p w14:paraId="1E024EE8"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 xml:space="preserve">28. Būdas pagal 1 punktą, kur pastovus chloro likutis yra išlaikomas išsklaidymo zonoje (2) pridedant chloro tablečių, pritaikant praskiestą chlorą per vieną ar kelis įleidimo antgalius 26, esančius išsklaidymo zonoje (2), arba rankiniu būdu įpilant chloro į tokią zoną. </w:t>
      </w:r>
    </w:p>
    <w:p w14:paraId="22C89D90" w14:textId="77777777" w:rsidR="00514B20" w:rsidRPr="00CD2E3B" w:rsidRDefault="00514B20" w:rsidP="00514B20">
      <w:pPr>
        <w:spacing w:after="0" w:line="360" w:lineRule="auto"/>
        <w:ind w:firstLine="567"/>
        <w:jc w:val="both"/>
        <w:rPr>
          <w:rFonts w:ascii="Helvetica" w:eastAsia="Calibri" w:hAnsi="Helvetica" w:cs="Arial"/>
          <w:sz w:val="20"/>
        </w:rPr>
      </w:pPr>
    </w:p>
    <w:p w14:paraId="5999E7D5" w14:textId="77777777" w:rsidR="00CD2E3B" w:rsidRPr="00514B20" w:rsidRDefault="00CD2E3B" w:rsidP="00514B20">
      <w:pPr>
        <w:spacing w:after="0" w:line="360" w:lineRule="auto"/>
        <w:ind w:firstLine="567"/>
        <w:jc w:val="both"/>
        <w:rPr>
          <w:rFonts w:ascii="Helvetica" w:eastAsia="Calibri" w:hAnsi="Helvetica" w:cs="Arial"/>
          <w:sz w:val="20"/>
        </w:rPr>
      </w:pPr>
      <w:r w:rsidRPr="00CD2E3B">
        <w:rPr>
          <w:rFonts w:ascii="Helvetica" w:eastAsia="Calibri" w:hAnsi="Helvetica" w:cs="Arial"/>
          <w:sz w:val="20"/>
        </w:rPr>
        <w:t>29. Būdas pagal 1 punktą, kur didelis vandens telkinys 3 apima daugybę atskirų išsklaidymo zonų 2, geriausiai išsidėsčiusių vandens telkinio 3 periferijoje 12.</w:t>
      </w:r>
    </w:p>
    <w:p w14:paraId="1ED9A16C"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005FB026"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30. Būdas pagal 1 punktą, kur didelio vandens telkinio 3 tūris yra iki 50 000 m</w:t>
      </w:r>
      <w:r w:rsidRPr="00CD2E3B">
        <w:rPr>
          <w:rFonts w:ascii="Helvetica" w:eastAsia="Times New Roman" w:hAnsi="Helvetica" w:cs="Arial"/>
          <w:sz w:val="20"/>
          <w:vertAlign w:val="superscript"/>
        </w:rPr>
        <w:t>3</w:t>
      </w:r>
      <w:r w:rsidRPr="00CD2E3B">
        <w:rPr>
          <w:rFonts w:ascii="Helvetica" w:eastAsia="Times New Roman" w:hAnsi="Helvetica" w:cs="Arial"/>
          <w:sz w:val="20"/>
        </w:rPr>
        <w:t xml:space="preserve"> ir jis apima centralizuotą filtravimo sistemą, galinčią filtruoti visą vandens telkinio vandens tūrį. </w:t>
      </w:r>
    </w:p>
    <w:p w14:paraId="461ECA8D" w14:textId="77777777" w:rsidR="00514B20" w:rsidRPr="00CD2E3B" w:rsidRDefault="00514B20" w:rsidP="00514B20">
      <w:pPr>
        <w:spacing w:after="0" w:line="360" w:lineRule="auto"/>
        <w:ind w:firstLine="567"/>
        <w:jc w:val="both"/>
        <w:rPr>
          <w:rFonts w:ascii="Helvetica" w:eastAsia="Calibri" w:hAnsi="Helvetica" w:cs="Arial"/>
          <w:color w:val="000000"/>
          <w:sz w:val="20"/>
        </w:rPr>
      </w:pPr>
    </w:p>
    <w:p w14:paraId="71F54624" w14:textId="77777777" w:rsidR="00CD2E3B" w:rsidRPr="00514B20"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 xml:space="preserve">31. Būdas pagal 1 punktą, kur pastovios dezinfekcijos priemonės likučiai išsklaidymo zonoje (2) yra palaikomi pridedant dezinfekavimo priemonių, parinktų iš grupės, susidedančios iš chloro, bromo, ozono, jo darinių ir jų mišinių. </w:t>
      </w:r>
    </w:p>
    <w:p w14:paraId="008225CA" w14:textId="77777777" w:rsidR="00514B20" w:rsidRPr="00CD2E3B" w:rsidRDefault="00514B20" w:rsidP="00514B20">
      <w:pPr>
        <w:spacing w:after="0" w:line="360" w:lineRule="auto"/>
        <w:ind w:firstLine="567"/>
        <w:jc w:val="both"/>
        <w:rPr>
          <w:rFonts w:ascii="Helvetica" w:eastAsia="Times New Roman" w:hAnsi="Helvetica" w:cs="Arial"/>
          <w:sz w:val="20"/>
        </w:rPr>
      </w:pPr>
    </w:p>
    <w:p w14:paraId="6990D6F3" w14:textId="77777777" w:rsidR="00CD2E3B" w:rsidRPr="00CD2E3B" w:rsidRDefault="00CD2E3B" w:rsidP="00514B20">
      <w:pPr>
        <w:spacing w:after="0" w:line="360" w:lineRule="auto"/>
        <w:ind w:firstLine="567"/>
        <w:jc w:val="both"/>
        <w:rPr>
          <w:rFonts w:ascii="Helvetica" w:eastAsia="Times New Roman" w:hAnsi="Helvetica" w:cs="Arial"/>
          <w:sz w:val="20"/>
        </w:rPr>
      </w:pPr>
      <w:r w:rsidRPr="00CD2E3B">
        <w:rPr>
          <w:rFonts w:ascii="Helvetica" w:eastAsia="Times New Roman" w:hAnsi="Helvetica" w:cs="Arial"/>
          <w:sz w:val="20"/>
        </w:rPr>
        <w:t xml:space="preserve">32. Būdas pagal 1 punktą, papildomai apima pritaikymą į sedimentacijos zoną įdedant efektyvų chloro </w:t>
      </w:r>
      <w:proofErr w:type="spellStart"/>
      <w:r w:rsidRPr="00CD2E3B">
        <w:rPr>
          <w:rFonts w:ascii="Helvetica" w:eastAsia="Times New Roman" w:hAnsi="Helvetica" w:cs="Arial"/>
          <w:sz w:val="20"/>
        </w:rPr>
        <w:t>dezinfekanto</w:t>
      </w:r>
      <w:proofErr w:type="spellEnd"/>
      <w:r w:rsidRPr="00CD2E3B">
        <w:rPr>
          <w:rFonts w:ascii="Helvetica" w:eastAsia="Times New Roman" w:hAnsi="Helvetica" w:cs="Arial"/>
          <w:sz w:val="20"/>
        </w:rPr>
        <w:t xml:space="preserve"> kiekį, kad būtų išlaikytas pastovus laisvo chloro lygis sedimentacijos zonoje, geriau, kai bent 0,5 mg/L.</w:t>
      </w:r>
    </w:p>
    <w:sectPr w:rsidR="00CD2E3B" w:rsidRPr="00CD2E3B" w:rsidSect="00514B20">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1019" w14:textId="77777777" w:rsidR="00514B20" w:rsidRDefault="00514B20" w:rsidP="00514B20">
      <w:pPr>
        <w:spacing w:after="0" w:line="240" w:lineRule="auto"/>
      </w:pPr>
      <w:r>
        <w:separator/>
      </w:r>
    </w:p>
  </w:endnote>
  <w:endnote w:type="continuationSeparator" w:id="0">
    <w:p w14:paraId="384B8703" w14:textId="77777777" w:rsidR="00514B20" w:rsidRDefault="00514B20" w:rsidP="0051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7AC8" w14:textId="77777777" w:rsidR="00514B20" w:rsidRDefault="00514B20" w:rsidP="00514B20">
      <w:pPr>
        <w:spacing w:after="0" w:line="240" w:lineRule="auto"/>
      </w:pPr>
      <w:r>
        <w:separator/>
      </w:r>
    </w:p>
  </w:footnote>
  <w:footnote w:type="continuationSeparator" w:id="0">
    <w:p w14:paraId="71A11491" w14:textId="77777777" w:rsidR="00514B20" w:rsidRDefault="00514B20" w:rsidP="00514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3B"/>
    <w:rsid w:val="0000726D"/>
    <w:rsid w:val="000657CC"/>
    <w:rsid w:val="00091494"/>
    <w:rsid w:val="000B1DE7"/>
    <w:rsid w:val="00100598"/>
    <w:rsid w:val="001124C4"/>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14B20"/>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D2E3B"/>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A2DBB"/>
  <w15:chartTrackingRefBased/>
  <w15:docId w15:val="{389732FE-F89F-4557-B986-DE8B5715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D2E3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D2E3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D2E3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D2E3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D2E3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D2E3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D2E3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D2E3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D2E3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2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2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2E3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D2E3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D2E3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D2E3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2E3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D2E3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D2E3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D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3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D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3B"/>
    <w:pPr>
      <w:spacing w:before="160"/>
      <w:jc w:val="center"/>
    </w:pPr>
    <w:rPr>
      <w:i/>
      <w:iCs/>
      <w:color w:val="404040" w:themeColor="text1" w:themeTint="BF"/>
    </w:rPr>
  </w:style>
  <w:style w:type="character" w:customStyle="1" w:styleId="QuoteChar">
    <w:name w:val="Quote Char"/>
    <w:basedOn w:val="DefaultParagraphFont"/>
    <w:link w:val="Quote"/>
    <w:uiPriority w:val="29"/>
    <w:rsid w:val="00CD2E3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D2E3B"/>
    <w:pPr>
      <w:ind w:left="720"/>
      <w:contextualSpacing/>
    </w:pPr>
  </w:style>
  <w:style w:type="character" w:styleId="IntenseEmphasis">
    <w:name w:val="Intense Emphasis"/>
    <w:basedOn w:val="DefaultParagraphFont"/>
    <w:uiPriority w:val="21"/>
    <w:qFormat/>
    <w:rsid w:val="00CD2E3B"/>
    <w:rPr>
      <w:i/>
      <w:iCs/>
      <w:color w:val="365F91" w:themeColor="accent1" w:themeShade="BF"/>
    </w:rPr>
  </w:style>
  <w:style w:type="paragraph" w:styleId="IntenseQuote">
    <w:name w:val="Intense Quote"/>
    <w:basedOn w:val="Normal"/>
    <w:next w:val="Normal"/>
    <w:link w:val="IntenseQuoteChar"/>
    <w:uiPriority w:val="30"/>
    <w:qFormat/>
    <w:rsid w:val="00CD2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2E3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D2E3B"/>
    <w:rPr>
      <w:b/>
      <w:bCs/>
      <w:smallCaps/>
      <w:color w:val="365F91" w:themeColor="accent1" w:themeShade="BF"/>
      <w:spacing w:val="5"/>
    </w:rPr>
  </w:style>
  <w:style w:type="paragraph" w:styleId="Header">
    <w:name w:val="header"/>
    <w:basedOn w:val="Normal"/>
    <w:link w:val="HeaderChar"/>
    <w:uiPriority w:val="99"/>
    <w:unhideWhenUsed/>
    <w:rsid w:val="00CD2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2E3B"/>
    <w:rPr>
      <w:rFonts w:asciiTheme="majorBidi" w:hAnsiTheme="majorBidi" w:cstheme="majorBidi"/>
      <w:sz w:val="24"/>
      <w:szCs w:val="24"/>
    </w:rPr>
  </w:style>
  <w:style w:type="paragraph" w:styleId="Footer">
    <w:name w:val="footer"/>
    <w:basedOn w:val="Normal"/>
    <w:link w:val="FooterChar"/>
    <w:uiPriority w:val="99"/>
    <w:unhideWhenUsed/>
    <w:rsid w:val="00514B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4B2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1368</Words>
  <Characters>8277</Characters>
  <Application>Microsoft Office Word</Application>
  <DocSecurity>0</DocSecurity>
  <Lines>147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2025-04-17T10:20:00Z</dcterms:created>
  <dcterms:modified xsi:type="dcterms:W3CDTF">2025-04-17T10:40:00Z</dcterms:modified>
</cp:coreProperties>
</file>