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Aprašomi IV formulės junginiai, kurie vartojami kaip vietiniai anestetikai ir analgetikai, taip pat jų gavimo būdas bei farmaciniai preparatai šių junginių pagrindu.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