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Aprašyti nauji polipeptidai, dalinai arba pilnai pasižymintys žinduolių eritropoetino (EPO) pirmine struktūrine konformacija bei viena arba daugiau biologinių savybių, ir kurie pageidaujama forma skiriasi tuo, kad yra egzogeninės DNR sekos ekspresijos prokariotiniame arba eukariotiniame šeimininke produktas. Genominės DNR, kDNR ir sukonstruotos DNR sekos, koduojančios dalinai arba pilnai EPO arbajo analogų aminorūgščių liekanų seką, iliustracijai įvestos į savireplikuojančias plazmides arba virusinius vektorius, naudojamus tinkamų prokariotinio arba eukariotinio šeimininko ląstelių transformavimui arba transfekavimui, kaip antai bakterijų, mielių ar žinduolių ląstelės kultūroje. Išskiriant iš kultūrinių terpių, ląstelinių lizatų arba fragmentų, DNR sekų ekspresijos produktai pasižymi, pavyzdžiui,  žmogaus ir beždžionės EPO imuninėmis savybėmis ir biologiniu aktyvumu in vitro ir in vivo. Atskleisti chemiškai sintetinti polipeptidai, turintys EPO biologines ir imunines savybes. Taip patatskleisti patobulinti specifinių vienasiūlių polinukleotidų heterogeniniame ląsteliniame arba virusiniame pavyzdyje, gautame, pavyzdžiui, iš plazmidėje esančios DNR, arba iš virusą nešančios kDNR, arba iš genominės DNR "bibliotekos", nustatymo būdai.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