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new strain cells factors, oligonucleotides encoding thereof and process for preparing thereof. The invention also provides pharmaceutical compositions containing strain cells factor.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