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7CDE" w14:textId="5DDD4406" w:rsidR="006B35FE" w:rsidRPr="009A34F3" w:rsidRDefault="00BA2E9F" w:rsidP="009A34F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>T ląstelės, transdukuotos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 xml:space="preserve"> tam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 xml:space="preserve">, kad 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ekspresuotų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 xml:space="preserve"> chimerinį antigeno receptorių (CAR T ląstel</w:t>
      </w:r>
      <w:r w:rsidR="00CA7B33" w:rsidRPr="009A34F3">
        <w:rPr>
          <w:rFonts w:ascii="Helvetica" w:hAnsi="Helvetica" w:cs="Arial"/>
          <w:sz w:val="20"/>
          <w:szCs w:val="24"/>
          <w:lang w:val="lt-LT"/>
        </w:rPr>
        <w:t>ė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 xml:space="preserve">s), skirtos naudoti 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 xml:space="preserve">taikant 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>žmogaus hematologini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o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 xml:space="preserve"> piktybini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o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 xml:space="preserve"> navik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o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 xml:space="preserve"> gydy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mą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>, k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ur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 xml:space="preserve"> pacientui taip pat 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įveda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>mas IL-6 inhibitorius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 xml:space="preserve"> tam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kad būtų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suvaldytas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 xml:space="preserve"> toksiškum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as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>, atsirandant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is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 xml:space="preserve"> dėl CAR 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T ląstelių įvedimo</w:t>
      </w:r>
      <w:r w:rsidR="0051174A" w:rsidRPr="009A34F3">
        <w:rPr>
          <w:rFonts w:ascii="Helvetica" w:hAnsi="Helvetica" w:cs="Arial"/>
          <w:sz w:val="20"/>
          <w:szCs w:val="24"/>
          <w:lang w:val="lt-LT"/>
        </w:rPr>
        <w:t xml:space="preserve">, dar kur: </w:t>
      </w:r>
    </w:p>
    <w:p w14:paraId="367BEF08" w14:textId="25FCF606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 xml:space="preserve">(i) CAR apima 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už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ląstelinį domeną, turintį antigeno atpažinimo domeną, 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kuris yra nukre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i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ptas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į naviko antigeną, transmembraninį domeną ir citoplazminį domeną;</w:t>
      </w:r>
    </w:p>
    <w:p w14:paraId="4B8DD0C2" w14:textId="37738B63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 xml:space="preserve">(ii) CAR T ląstelės yra 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 xml:space="preserve">įvedamos 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kaip pirmosios eilės terapija infuzijos būdu, 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ir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IL-6 inhibitorius 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yra įvedamas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kaip antrosios eilės terapija; ir</w:t>
      </w:r>
    </w:p>
    <w:p w14:paraId="1A8E8DED" w14:textId="0C877393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 xml:space="preserve">(iii) IL-6 inhibitorius 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9A34F3">
        <w:rPr>
          <w:rFonts w:ascii="Helvetica" w:hAnsi="Helvetica" w:cs="Arial"/>
          <w:sz w:val="20"/>
          <w:szCs w:val="24"/>
          <w:lang w:val="lt-LT"/>
        </w:rPr>
        <w:t>parenkamas</w:t>
      </w:r>
      <w:r w:rsidR="00CA7B33" w:rsidRPr="009A34F3">
        <w:rPr>
          <w:rFonts w:ascii="Helvetica" w:hAnsi="Helvetica" w:cs="Arial"/>
          <w:sz w:val="20"/>
          <w:szCs w:val="24"/>
          <w:lang w:val="lt-LT"/>
        </w:rPr>
        <w:t>,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nustačius padidėjusį IL-6 lygį pacientui, 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po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CAR T ląstel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ių įvedimo</w:t>
      </w:r>
      <w:r w:rsidRPr="009A34F3">
        <w:rPr>
          <w:rFonts w:ascii="Helvetica" w:hAnsi="Helvetica" w:cs="Arial"/>
          <w:sz w:val="20"/>
          <w:szCs w:val="24"/>
          <w:lang w:val="lt-LT"/>
        </w:rPr>
        <w:t>.</w:t>
      </w:r>
    </w:p>
    <w:p w14:paraId="20832804" w14:textId="77777777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5E590D4" w14:textId="657816EC" w:rsidR="0051174A" w:rsidRPr="009A34F3" w:rsidRDefault="0051174A" w:rsidP="009A34F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 xml:space="preserve">2. IL-6 inhibitorius, skirtas 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naudoti su</w:t>
      </w:r>
      <w:r w:rsidRPr="009A34F3">
        <w:rPr>
          <w:rFonts w:ascii="Helvetica" w:hAnsi="Helvetica" w:cs="Arial"/>
          <w:sz w:val="20"/>
          <w:szCs w:val="24"/>
          <w:lang w:val="lt-LT"/>
        </w:rPr>
        <w:t>vald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ant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toksiškumą, atsirandantį dėl CAR T ląstelių infuzijos žmogui, kur:</w:t>
      </w:r>
    </w:p>
    <w:p w14:paraId="02F2179F" w14:textId="1483D168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 xml:space="preserve">(i) CAR apima </w:t>
      </w:r>
      <w:r w:rsidR="006B35FE" w:rsidRPr="009A34F3">
        <w:rPr>
          <w:rFonts w:ascii="Helvetica" w:hAnsi="Helvetica" w:cs="Arial"/>
          <w:sz w:val="20"/>
          <w:szCs w:val="24"/>
          <w:lang w:val="lt-LT"/>
        </w:rPr>
        <w:t>už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ląstelinį domeną, turintį antigeno atpažinimo domeną, 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kuris yra nukreiptas į naviko antigeną</w:t>
      </w:r>
      <w:r w:rsidRPr="009A34F3">
        <w:rPr>
          <w:rFonts w:ascii="Helvetica" w:hAnsi="Helvetica" w:cs="Arial"/>
          <w:sz w:val="20"/>
          <w:szCs w:val="24"/>
          <w:lang w:val="lt-LT"/>
        </w:rPr>
        <w:t>, transmembraninį domeną ir citoplazminį domeną;</w:t>
      </w:r>
    </w:p>
    <w:p w14:paraId="1C80D2F4" w14:textId="57960EBA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 xml:space="preserve">(ii) 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CAR T ląstelės yra įvedamos kaip pirmosios eilės terapija, ir IL-6 inhibitorius yra įvedamas kaip antrosios eilės terapija</w:t>
      </w:r>
      <w:r w:rsidRPr="009A34F3">
        <w:rPr>
          <w:rFonts w:ascii="Helvetica" w:hAnsi="Helvetica" w:cs="Arial"/>
          <w:sz w:val="20"/>
          <w:szCs w:val="24"/>
          <w:lang w:val="lt-LT"/>
        </w:rPr>
        <w:t>; ir</w:t>
      </w:r>
    </w:p>
    <w:p w14:paraId="1529AA38" w14:textId="348E1F91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>(iii)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 IL-6 inhibitorius yra parenkamas</w:t>
      </w:r>
      <w:r w:rsidR="00CA7B33" w:rsidRPr="009A34F3">
        <w:rPr>
          <w:rFonts w:ascii="Helvetica" w:hAnsi="Helvetica" w:cs="Arial"/>
          <w:sz w:val="20"/>
          <w:szCs w:val="24"/>
          <w:lang w:val="lt-LT"/>
        </w:rPr>
        <w:t>,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 nustačius padidėjusį IL-6 lygį pacientui, po CAR T ląstelių </w:t>
      </w:r>
      <w:r w:rsidR="00CA7B33" w:rsidRPr="009A34F3">
        <w:rPr>
          <w:rFonts w:ascii="Helvetica" w:hAnsi="Helvetica" w:cs="Arial"/>
          <w:sz w:val="20"/>
          <w:szCs w:val="24"/>
          <w:lang w:val="lt-LT"/>
        </w:rPr>
        <w:t>infuzijos</w:t>
      </w:r>
      <w:r w:rsidRPr="009A34F3">
        <w:rPr>
          <w:rFonts w:ascii="Helvetica" w:hAnsi="Helvetica" w:cs="Arial"/>
          <w:sz w:val="20"/>
          <w:szCs w:val="24"/>
          <w:lang w:val="lt-LT"/>
        </w:rPr>
        <w:t>.</w:t>
      </w:r>
    </w:p>
    <w:p w14:paraId="570543F3" w14:textId="77777777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4F8EABB" w14:textId="67029893" w:rsidR="0051174A" w:rsidRPr="009A34F3" w:rsidRDefault="0051174A" w:rsidP="009A34F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 xml:space="preserve">3. CAR T ląstelės, skirtos naudoti pagal 1 punktą, arba IL-6 inhibitorius, skirtas naudoti pagal 2 punktą, kur CAR 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9A34F3">
        <w:rPr>
          <w:rFonts w:ascii="Helvetica" w:hAnsi="Helvetica" w:cs="Arial"/>
          <w:sz w:val="20"/>
          <w:szCs w:val="24"/>
          <w:lang w:val="lt-LT"/>
        </w:rPr>
        <w:t>nukreipta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s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į CD</w:t>
      </w:r>
      <w:r w:rsidR="00CA7B33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>19.</w:t>
      </w:r>
    </w:p>
    <w:p w14:paraId="42303F57" w14:textId="77777777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F444FA6" w14:textId="637050A8" w:rsidR="0051174A" w:rsidRPr="009A34F3" w:rsidRDefault="0051174A" w:rsidP="009A34F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 xml:space="preserve">4. CAR T ląstelės, skirtos naudoti pagal 1 arba 3 punktą, arba IL-6 inhibitorius, skirtas naudoti pagal 2 arba 3 punktą, kur CAR apima vieną arba daugiau 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vidu</w:t>
      </w:r>
      <w:r w:rsidRPr="009A34F3">
        <w:rPr>
          <w:rFonts w:ascii="Helvetica" w:hAnsi="Helvetica" w:cs="Arial"/>
          <w:sz w:val="20"/>
          <w:szCs w:val="24"/>
          <w:lang w:val="lt-LT"/>
        </w:rPr>
        <w:t>ląstelinių domenų, parinktų iš CD137 (4-1BB) signal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o perdavimo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domeno, CD28 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signalo perdavimo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domeno, CD3 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d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zeta 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signalo perdavimo domeno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arba bet kok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io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jų derin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io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, kur 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pasirinktinai 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CAR 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receptorių koduoja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lentivirusini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s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vektorius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,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ir apima antikūno antigeno atpažinimo domeną.</w:t>
      </w:r>
    </w:p>
    <w:p w14:paraId="153B7153" w14:textId="77777777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C55B3E5" w14:textId="5C4E78CF" w:rsidR="0051174A" w:rsidRPr="009A34F3" w:rsidRDefault="0051174A" w:rsidP="009A34F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>5. CAR T ląstelės, skirtos naudoti pagal bet kurį iš 1, 3 arba 4 punktų, arba IL-6 inhibitorius, skirtas naudoti pagal bet kurį iš 2</w:t>
      </w:r>
      <w:r w:rsidR="00CA7B33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>-</w:t>
      </w:r>
      <w:r w:rsidR="00CA7B33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>4 punktų, kur IL-6 inhibitorius yra antikūnas.</w:t>
      </w:r>
    </w:p>
    <w:p w14:paraId="106B5779" w14:textId="77777777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72A33E0" w14:textId="6EEFC375" w:rsidR="0051174A" w:rsidRPr="009A34F3" w:rsidRDefault="0051174A" w:rsidP="009A34F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>6. CAR T ląstelės, skirtos naudoti pagal 5 punktą, arba IL-6 inhibitorius, skirtas naudoti pagal 5 punktą, kur IL-6 inhibitorius yra antikūnas, kuris:</w:t>
      </w:r>
    </w:p>
    <w:p w14:paraId="7914C1E2" w14:textId="77777777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>(i) specifiškai suriša IL-6; arba</w:t>
      </w:r>
    </w:p>
    <w:p w14:paraId="2C5EED12" w14:textId="77777777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>(ii) yra humanizuotas anti-IL-6 receptoriaus antikūnas, pvz. tocilizumabas.</w:t>
      </w:r>
    </w:p>
    <w:p w14:paraId="179F44DD" w14:textId="77777777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D49F77D" w14:textId="1704D624" w:rsidR="0051174A" w:rsidRPr="009A34F3" w:rsidRDefault="0051174A" w:rsidP="009A34F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>7. CAR T ląstelės, skirtos naudoti pagal bet kurį iš 1 arba 3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>-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>6 punktų, arba IL-6 inhibitorius, skirtas naudoti pagal bet kurį iš 2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>-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6 punktų, kur pacientui taip pat yra 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įvedamas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steroidas.</w:t>
      </w:r>
    </w:p>
    <w:p w14:paraId="3948CC44" w14:textId="77777777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2150250" w14:textId="0ADC6C9F" w:rsidR="0051174A" w:rsidRPr="009A34F3" w:rsidRDefault="0051174A" w:rsidP="009A34F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>8. CAR T ląstelės, skirtos naudoti pagal bet kurį iš 1 arba 3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>-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>7 punktų, arba IL-6 inhibitorius, skirtas naudoti pagal bet kurį iš 2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>-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7 punktų, kur CAR T ląstelės 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pacient</w:t>
      </w:r>
      <w:r w:rsidR="00CA7B33" w:rsidRPr="009A34F3">
        <w:rPr>
          <w:rFonts w:ascii="Helvetica" w:hAnsi="Helvetica" w:cs="Arial"/>
          <w:sz w:val="20"/>
          <w:szCs w:val="24"/>
          <w:lang w:val="lt-LT"/>
        </w:rPr>
        <w:t>o atžvilgiu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>yra autologinės.</w:t>
      </w:r>
    </w:p>
    <w:p w14:paraId="4012AE47" w14:textId="77777777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630C024" w14:textId="5C5390DA" w:rsidR="0051174A" w:rsidRPr="009A34F3" w:rsidRDefault="0051174A" w:rsidP="009A34F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>9. IL-6 inhibitorius, skirtas panaudoti pagal bet kurį iš 2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>-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8 punktų, kur CAR T ląstelės buvo 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įved</w:t>
      </w:r>
      <w:r w:rsidRPr="009A34F3">
        <w:rPr>
          <w:rFonts w:ascii="Helvetica" w:hAnsi="Helvetica" w:cs="Arial"/>
          <w:sz w:val="20"/>
          <w:szCs w:val="24"/>
          <w:lang w:val="lt-LT"/>
        </w:rPr>
        <w:t>amos paciento hematologiniam piktybiniam navikui gydyti.</w:t>
      </w:r>
    </w:p>
    <w:p w14:paraId="43B2D6AF" w14:textId="77777777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AD2BBC7" w14:textId="6381EF97" w:rsidR="0051174A" w:rsidRPr="009A34F3" w:rsidRDefault="0051174A" w:rsidP="009A34F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lastRenderedPageBreak/>
        <w:t>10. CAR T ląstelės, skirtos naudoti pagal bet kurį iš 1 arba 3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>-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>8 punktų, arba IL-6 inhibitorius, skirtas naudoti pagal 9 punktą, kur hematologinis piktybinis navikas yra parinktas iš grupės, susidedančios iš leukemijos, įskaitant ūminę leukemiją (tokią kaip ūmi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>nė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limfocitinė leukemija, ūminė mielo</w:t>
      </w:r>
      <w:r w:rsidR="001E2EE8" w:rsidRPr="009A34F3">
        <w:rPr>
          <w:rFonts w:ascii="Helvetica" w:hAnsi="Helvetica" w:cs="Arial"/>
          <w:sz w:val="20"/>
          <w:szCs w:val="24"/>
          <w:lang w:val="lt-LT"/>
        </w:rPr>
        <w:t xml:space="preserve">citinė </w:t>
      </w:r>
      <w:r w:rsidRPr="009A34F3">
        <w:rPr>
          <w:rFonts w:ascii="Helvetica" w:hAnsi="Helvetica" w:cs="Arial"/>
          <w:sz w:val="20"/>
          <w:szCs w:val="24"/>
          <w:lang w:val="lt-LT"/>
        </w:rPr>
        <w:t>leukemija, ūminė mielo</w:t>
      </w:r>
      <w:r w:rsidR="00A334C6" w:rsidRPr="009A34F3">
        <w:rPr>
          <w:rFonts w:ascii="Helvetica" w:hAnsi="Helvetica" w:cs="Arial"/>
          <w:sz w:val="20"/>
          <w:szCs w:val="24"/>
          <w:lang w:val="lt-LT"/>
        </w:rPr>
        <w:t xml:space="preserve">geninė </w:t>
      </w:r>
      <w:r w:rsidRPr="009A34F3">
        <w:rPr>
          <w:rFonts w:ascii="Helvetica" w:hAnsi="Helvetica" w:cs="Arial"/>
          <w:sz w:val="20"/>
          <w:szCs w:val="24"/>
          <w:lang w:val="lt-LT"/>
        </w:rPr>
        <w:t>leukemija ir mieloblastinė, promielocitinė, mielomonocitinė, monocitinė ir eritroleukemija), lėtin</w:t>
      </w:r>
      <w:r w:rsidR="00A334C6" w:rsidRPr="009A34F3">
        <w:rPr>
          <w:rFonts w:ascii="Helvetica" w:hAnsi="Helvetica" w:cs="Arial"/>
          <w:sz w:val="20"/>
          <w:szCs w:val="24"/>
          <w:lang w:val="lt-LT"/>
        </w:rPr>
        <w:t>ę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leukemij</w:t>
      </w:r>
      <w:r w:rsidR="00A334C6" w:rsidRPr="009A34F3">
        <w:rPr>
          <w:rFonts w:ascii="Helvetica" w:hAnsi="Helvetica" w:cs="Arial"/>
          <w:sz w:val="20"/>
          <w:szCs w:val="24"/>
          <w:lang w:val="lt-LT"/>
        </w:rPr>
        <w:t>ą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A334C6" w:rsidRPr="009A34F3">
        <w:rPr>
          <w:rFonts w:ascii="Helvetica" w:hAnsi="Helvetica" w:cs="Arial"/>
          <w:sz w:val="20"/>
          <w:szCs w:val="24"/>
          <w:lang w:val="lt-LT"/>
        </w:rPr>
        <w:t>tokią kaip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lėtinė mielocitinė (granulocitinė) leukemija, lėtinė mielo</w:t>
      </w:r>
      <w:r w:rsidR="00A334C6" w:rsidRPr="009A34F3">
        <w:rPr>
          <w:rFonts w:ascii="Helvetica" w:hAnsi="Helvetica" w:cs="Arial"/>
          <w:sz w:val="20"/>
          <w:szCs w:val="24"/>
          <w:lang w:val="lt-LT"/>
        </w:rPr>
        <w:t xml:space="preserve">geninė </w:t>
      </w:r>
      <w:r w:rsidRPr="009A34F3">
        <w:rPr>
          <w:rFonts w:ascii="Helvetica" w:hAnsi="Helvetica" w:cs="Arial"/>
          <w:sz w:val="20"/>
          <w:szCs w:val="24"/>
          <w:lang w:val="lt-LT"/>
        </w:rPr>
        <w:t>leukemija ir lėtinė limfocitinė leukemija</w:t>
      </w:r>
      <w:r w:rsidR="00A334C6" w:rsidRPr="009A34F3">
        <w:rPr>
          <w:rFonts w:ascii="Helvetica" w:hAnsi="Helvetica" w:cs="Arial"/>
          <w:sz w:val="20"/>
          <w:szCs w:val="24"/>
          <w:lang w:val="lt-LT"/>
        </w:rPr>
        <w:t>)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334C6" w:rsidRPr="009A34F3">
        <w:rPr>
          <w:rFonts w:ascii="Helvetica" w:hAnsi="Helvetica" w:cs="Arial"/>
          <w:sz w:val="20"/>
          <w:szCs w:val="24"/>
          <w:lang w:val="lt-LT"/>
        </w:rPr>
        <w:t xml:space="preserve">tikrąją </w:t>
      </w:r>
      <w:r w:rsidRPr="009A34F3">
        <w:rPr>
          <w:rFonts w:ascii="Helvetica" w:hAnsi="Helvetica" w:cs="Arial"/>
          <w:sz w:val="20"/>
          <w:szCs w:val="24"/>
          <w:lang w:val="lt-LT"/>
        </w:rPr>
        <w:t>policitemij</w:t>
      </w:r>
      <w:r w:rsidR="00A334C6" w:rsidRPr="009A34F3">
        <w:rPr>
          <w:rFonts w:ascii="Helvetica" w:hAnsi="Helvetica" w:cs="Arial"/>
          <w:sz w:val="20"/>
          <w:szCs w:val="24"/>
          <w:lang w:val="lt-LT"/>
        </w:rPr>
        <w:t>ą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334C6" w:rsidRPr="009A34F3">
        <w:rPr>
          <w:rFonts w:ascii="Helvetica" w:hAnsi="Helvetica" w:cs="Arial"/>
          <w:sz w:val="20"/>
          <w:szCs w:val="24"/>
          <w:lang w:val="lt-LT"/>
        </w:rPr>
        <w:t>limfomą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334C6" w:rsidRPr="009A34F3">
        <w:rPr>
          <w:rFonts w:ascii="Helvetica" w:hAnsi="Helvetica" w:cs="Arial"/>
          <w:sz w:val="20"/>
          <w:szCs w:val="24"/>
          <w:lang w:val="lt-LT"/>
        </w:rPr>
        <w:t xml:space="preserve">Hodžkino ligą, </w:t>
      </w:r>
      <w:r w:rsidRPr="009A34F3">
        <w:rPr>
          <w:rFonts w:ascii="Helvetica" w:hAnsi="Helvetica" w:cs="Arial"/>
          <w:sz w:val="20"/>
          <w:szCs w:val="24"/>
          <w:lang w:val="lt-LT"/>
        </w:rPr>
        <w:t>ne Hodžkino limfom</w:t>
      </w:r>
      <w:r w:rsidR="00A334C6" w:rsidRPr="009A34F3">
        <w:rPr>
          <w:rFonts w:ascii="Helvetica" w:hAnsi="Helvetica" w:cs="Arial"/>
          <w:sz w:val="20"/>
          <w:szCs w:val="24"/>
          <w:lang w:val="lt-LT"/>
        </w:rPr>
        <w:t>ą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(indolentin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ę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ir aukšto laipsnio form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a</w:t>
      </w:r>
      <w:r w:rsidRPr="009A34F3">
        <w:rPr>
          <w:rFonts w:ascii="Helvetica" w:hAnsi="Helvetica" w:cs="Arial"/>
          <w:sz w:val="20"/>
          <w:szCs w:val="24"/>
          <w:lang w:val="lt-LT"/>
        </w:rPr>
        <w:t>s), daugybin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ę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mielom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ą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V</w:t>
      </w:r>
      <w:r w:rsidRPr="009A34F3">
        <w:rPr>
          <w:rFonts w:ascii="Helvetica" w:hAnsi="Helvetica" w:cs="Arial"/>
          <w:sz w:val="20"/>
          <w:szCs w:val="24"/>
          <w:lang w:val="lt-LT"/>
        </w:rPr>
        <w:t>alden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š</w:t>
      </w:r>
      <w:r w:rsidRPr="009A34F3">
        <w:rPr>
          <w:rFonts w:ascii="Helvetica" w:hAnsi="Helvetica" w:cs="Arial"/>
          <w:sz w:val="20"/>
          <w:szCs w:val="24"/>
          <w:lang w:val="lt-LT"/>
        </w:rPr>
        <w:t>trom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o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makroglobulinemij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ą</w:t>
      </w:r>
      <w:r w:rsidRPr="009A34F3">
        <w:rPr>
          <w:rFonts w:ascii="Helvetica" w:hAnsi="Helvetica" w:cs="Arial"/>
          <w:sz w:val="20"/>
          <w:szCs w:val="24"/>
          <w:lang w:val="lt-LT"/>
        </w:rPr>
        <w:t>, sunkiosios grandinės lig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ą</w:t>
      </w:r>
      <w:r w:rsidRPr="009A34F3">
        <w:rPr>
          <w:rFonts w:ascii="Helvetica" w:hAnsi="Helvetica" w:cs="Arial"/>
          <w:sz w:val="20"/>
          <w:szCs w:val="24"/>
          <w:lang w:val="lt-LT"/>
        </w:rPr>
        <w:t>, mielodisplazin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į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sindrom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ą</w:t>
      </w:r>
      <w:r w:rsidRPr="009A34F3">
        <w:rPr>
          <w:rFonts w:ascii="Helvetica" w:hAnsi="Helvetica" w:cs="Arial"/>
          <w:sz w:val="20"/>
          <w:szCs w:val="24"/>
          <w:lang w:val="lt-LT"/>
        </w:rPr>
        <w:t>, plaukuotųjų ląstelių leukemij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ą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ir mielodisplazij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ą</w:t>
      </w:r>
      <w:r w:rsidRPr="009A34F3">
        <w:rPr>
          <w:rFonts w:ascii="Helvetica" w:hAnsi="Helvetica" w:cs="Arial"/>
          <w:sz w:val="20"/>
          <w:szCs w:val="24"/>
          <w:lang w:val="lt-LT"/>
        </w:rPr>
        <w:t>.</w:t>
      </w:r>
    </w:p>
    <w:p w14:paraId="7DDFA6B1" w14:textId="77777777" w:rsidR="0051174A" w:rsidRPr="009A34F3" w:rsidRDefault="0051174A" w:rsidP="009A34F3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C6B4888" w14:textId="09BA528C" w:rsidR="00B67649" w:rsidRPr="009A34F3" w:rsidRDefault="0051174A" w:rsidP="009A34F3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A34F3">
        <w:rPr>
          <w:rFonts w:ascii="Helvetica" w:hAnsi="Helvetica" w:cs="Arial"/>
          <w:sz w:val="20"/>
          <w:szCs w:val="24"/>
          <w:lang w:val="lt-LT"/>
        </w:rPr>
        <w:t>11. CAR T ląstelės, skirtos naudoti pagal bet kurį iš 1 arba 3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>-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8 punktų, arba IL-6 inhibitorius, skirtas naudoti pagal 9 punktą, kur CAR 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yra nukreiptas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į CD</w:t>
      </w:r>
      <w:r w:rsidR="00862EF8" w:rsidRPr="009A34F3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19, 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ir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hematologinis piktybinis navikas yra prie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-</w:t>
      </w:r>
      <w:r w:rsidRPr="009A34F3">
        <w:rPr>
          <w:rFonts w:ascii="Helvetica" w:hAnsi="Helvetica" w:cs="Arial"/>
          <w:sz w:val="20"/>
          <w:szCs w:val="24"/>
          <w:lang w:val="lt-LT"/>
        </w:rPr>
        <w:t>B ALL (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pediatrinė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indikacija), suaugusiųjų ALL, mantijos ląstelių limfoma arba difuzinė did</w:t>
      </w:r>
      <w:r w:rsidR="0045784A" w:rsidRPr="009A34F3">
        <w:rPr>
          <w:rFonts w:ascii="Helvetica" w:hAnsi="Helvetica" w:cs="Arial"/>
          <w:sz w:val="20"/>
          <w:szCs w:val="24"/>
          <w:lang w:val="lt-LT"/>
        </w:rPr>
        <w:t>žiųjų</w:t>
      </w:r>
      <w:r w:rsidRPr="009A34F3">
        <w:rPr>
          <w:rFonts w:ascii="Helvetica" w:hAnsi="Helvetica" w:cs="Arial"/>
          <w:sz w:val="20"/>
          <w:szCs w:val="24"/>
          <w:lang w:val="lt-LT"/>
        </w:rPr>
        <w:t xml:space="preserve"> B ląstelių limfoma.</w:t>
      </w:r>
    </w:p>
    <w:sectPr w:rsidR="00B67649" w:rsidRPr="009A34F3" w:rsidSect="009A34F3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1820" w14:textId="77777777" w:rsidR="001833DF" w:rsidRDefault="001833DF" w:rsidP="007B0A41">
      <w:pPr>
        <w:spacing w:after="0" w:line="240" w:lineRule="auto"/>
      </w:pPr>
      <w:r>
        <w:separator/>
      </w:r>
    </w:p>
  </w:endnote>
  <w:endnote w:type="continuationSeparator" w:id="0">
    <w:p w14:paraId="495470E1" w14:textId="77777777" w:rsidR="001833DF" w:rsidRDefault="001833D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96C4" w14:textId="77777777" w:rsidR="001833DF" w:rsidRDefault="001833DF" w:rsidP="007B0A41">
      <w:pPr>
        <w:spacing w:after="0" w:line="240" w:lineRule="auto"/>
      </w:pPr>
      <w:r>
        <w:separator/>
      </w:r>
    </w:p>
  </w:footnote>
  <w:footnote w:type="continuationSeparator" w:id="0">
    <w:p w14:paraId="07218F11" w14:textId="77777777" w:rsidR="001833DF" w:rsidRDefault="001833D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2CC3"/>
    <w:rsid w:val="00065F0D"/>
    <w:rsid w:val="00070D8A"/>
    <w:rsid w:val="000816AE"/>
    <w:rsid w:val="00092D0B"/>
    <w:rsid w:val="00120AC9"/>
    <w:rsid w:val="00121D84"/>
    <w:rsid w:val="001308ED"/>
    <w:rsid w:val="00145EBC"/>
    <w:rsid w:val="00155B45"/>
    <w:rsid w:val="001668DF"/>
    <w:rsid w:val="001833DF"/>
    <w:rsid w:val="0019251C"/>
    <w:rsid w:val="00192F10"/>
    <w:rsid w:val="001A0135"/>
    <w:rsid w:val="001A3E8E"/>
    <w:rsid w:val="001C33D1"/>
    <w:rsid w:val="001E2EE8"/>
    <w:rsid w:val="001F266E"/>
    <w:rsid w:val="00206546"/>
    <w:rsid w:val="00215E69"/>
    <w:rsid w:val="00220DDC"/>
    <w:rsid w:val="00223910"/>
    <w:rsid w:val="00234E11"/>
    <w:rsid w:val="0025675F"/>
    <w:rsid w:val="00260D4E"/>
    <w:rsid w:val="00263A3E"/>
    <w:rsid w:val="00270962"/>
    <w:rsid w:val="002837FC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7E7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5784A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10DEC"/>
    <w:rsid w:val="0051174A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B35FE"/>
    <w:rsid w:val="006C3CD4"/>
    <w:rsid w:val="006C5EA4"/>
    <w:rsid w:val="006C673E"/>
    <w:rsid w:val="006D15AB"/>
    <w:rsid w:val="006F52F9"/>
    <w:rsid w:val="00703E54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3F06"/>
    <w:rsid w:val="00851ABA"/>
    <w:rsid w:val="00862EF8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3A8B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A34F3"/>
    <w:rsid w:val="009B2E35"/>
    <w:rsid w:val="009B6C12"/>
    <w:rsid w:val="009C10C1"/>
    <w:rsid w:val="009D77D6"/>
    <w:rsid w:val="00A02F0C"/>
    <w:rsid w:val="00A07615"/>
    <w:rsid w:val="00A22BBD"/>
    <w:rsid w:val="00A334C6"/>
    <w:rsid w:val="00A4282B"/>
    <w:rsid w:val="00A51B6C"/>
    <w:rsid w:val="00A534B9"/>
    <w:rsid w:val="00AA3A1F"/>
    <w:rsid w:val="00AD4691"/>
    <w:rsid w:val="00AE1ECB"/>
    <w:rsid w:val="00AE51EA"/>
    <w:rsid w:val="00AF39C7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A0DAE"/>
    <w:rsid w:val="00BA2E9F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A7B33"/>
    <w:rsid w:val="00CC28BC"/>
    <w:rsid w:val="00CD04F3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D27CC"/>
    <w:rsid w:val="00DD49B4"/>
    <w:rsid w:val="00DF2C8B"/>
    <w:rsid w:val="00E1104B"/>
    <w:rsid w:val="00E14BB7"/>
    <w:rsid w:val="00E1543E"/>
    <w:rsid w:val="00E2583B"/>
    <w:rsid w:val="00E321B7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E6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3403</Characters>
  <Application>Microsoft Office Word</Application>
  <DocSecurity>0</DocSecurity>
  <Lines>63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2023-03-14T14:49:00Z</dcterms:created>
  <dcterms:modified xsi:type="dcterms:W3CDTF">2023-03-14T14:49:00Z</dcterms:modified>
</cp:coreProperties>
</file>