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C5C5" w14:textId="5909D154" w:rsidR="00434733" w:rsidRPr="000E1147" w:rsidRDefault="00B70727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DE4A0D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DE4A0D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DE4A0D"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="00DE4A0D" w:rsidRPr="000E1147">
        <w:rPr>
          <w:rFonts w:ascii="Helvetica" w:hAnsi="Helvetica" w:cs="Helvetica"/>
          <w:sz w:val="20"/>
          <w:lang w:val="lt-LT"/>
        </w:rPr>
        <w:t xml:space="preserve">, skirtas naudoti taikant psichozės, šizofrenijos, šizoafektinio sutrikimo, šizofrenijos ir </w:t>
      </w:r>
      <w:proofErr w:type="spellStart"/>
      <w:r w:rsidR="00DE4A0D" w:rsidRPr="000E1147">
        <w:rPr>
          <w:rFonts w:ascii="Helvetica" w:hAnsi="Helvetica" w:cs="Helvetica"/>
          <w:sz w:val="20"/>
          <w:lang w:val="lt-LT"/>
        </w:rPr>
        <w:t>šizofrenoforminio</w:t>
      </w:r>
      <w:proofErr w:type="spellEnd"/>
      <w:r w:rsidR="00DE4A0D" w:rsidRPr="000E1147">
        <w:rPr>
          <w:rFonts w:ascii="Helvetica" w:hAnsi="Helvetica" w:cs="Helvetica"/>
          <w:sz w:val="20"/>
          <w:lang w:val="lt-LT"/>
        </w:rPr>
        <w:t xml:space="preserve"> sutrikimo arba </w:t>
      </w:r>
      <w:proofErr w:type="spellStart"/>
      <w:r w:rsidR="00DE4A0D" w:rsidRPr="000E1147">
        <w:rPr>
          <w:rFonts w:ascii="Helvetica" w:hAnsi="Helvetica" w:cs="Helvetica"/>
          <w:sz w:val="20"/>
          <w:lang w:val="lt-LT"/>
        </w:rPr>
        <w:t>bipolinis</w:t>
      </w:r>
      <w:proofErr w:type="spellEnd"/>
      <w:r w:rsidR="00DE4A0D" w:rsidRPr="000E1147">
        <w:rPr>
          <w:rFonts w:ascii="Helvetica" w:hAnsi="Helvetica" w:cs="Helvetica"/>
          <w:sz w:val="20"/>
          <w:lang w:val="lt-LT"/>
        </w:rPr>
        <w:t xml:space="preserve"> sutrikimo gydymo būdą</w:t>
      </w:r>
      <w:r w:rsidR="00317905" w:rsidRPr="000E1147">
        <w:rPr>
          <w:rFonts w:ascii="Helvetica" w:hAnsi="Helvetica" w:cs="Helvetica"/>
          <w:sz w:val="20"/>
          <w:lang w:val="lt-LT"/>
        </w:rPr>
        <w:t xml:space="preserve">, kur būdas apima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įvedimą pacientui, kuriam to reikia, ir kuriam buvo įvesta pirmoji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prailginto atpalaidavimo injekcinės suspensijos dozė su šešių mėnesių dozavimo intervalu (PP6M), kur būdas apima antrosios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pailginto atpalaidavimo injekcinės suspensijos dozės įvedimą į paciento deltinį arba sėdmens raumenį iki dviejų savaičių prieš arba po trijų savaičių laikotarpio, kuris </w:t>
      </w:r>
      <w:r w:rsidR="008226D4" w:rsidRPr="000E1147">
        <w:rPr>
          <w:rFonts w:ascii="Helvetica" w:hAnsi="Helvetica" w:cs="Helvetica"/>
          <w:sz w:val="20"/>
          <w:lang w:val="lt-LT"/>
        </w:rPr>
        <w:t>truko</w:t>
      </w:r>
      <w:r w:rsidR="00317905" w:rsidRPr="000E1147">
        <w:rPr>
          <w:rFonts w:ascii="Helvetica" w:hAnsi="Helvetica" w:cs="Helvetica"/>
          <w:sz w:val="20"/>
          <w:lang w:val="lt-LT"/>
        </w:rPr>
        <w:t xml:space="preserve"> šeši</w:t>
      </w:r>
      <w:r w:rsidR="008226D4" w:rsidRPr="000E1147">
        <w:rPr>
          <w:rFonts w:ascii="Helvetica" w:hAnsi="Helvetica" w:cs="Helvetica"/>
          <w:sz w:val="20"/>
          <w:lang w:val="lt-LT"/>
        </w:rPr>
        <w:t>s</w:t>
      </w:r>
      <w:r w:rsidR="00317905" w:rsidRPr="000E1147">
        <w:rPr>
          <w:rFonts w:ascii="Helvetica" w:hAnsi="Helvetica" w:cs="Helvetica"/>
          <w:sz w:val="20"/>
          <w:lang w:val="lt-LT"/>
        </w:rPr>
        <w:t xml:space="preserve"> mėnesi</w:t>
      </w:r>
      <w:r w:rsidR="008226D4" w:rsidRPr="000E1147">
        <w:rPr>
          <w:rFonts w:ascii="Helvetica" w:hAnsi="Helvetica" w:cs="Helvetica"/>
          <w:sz w:val="20"/>
          <w:lang w:val="lt-LT"/>
        </w:rPr>
        <w:t>us</w:t>
      </w:r>
      <w:r w:rsidR="00317905" w:rsidRPr="000E1147">
        <w:rPr>
          <w:rFonts w:ascii="Helvetica" w:hAnsi="Helvetica" w:cs="Helvetica"/>
          <w:sz w:val="20"/>
          <w:lang w:val="lt-LT"/>
        </w:rPr>
        <w:t xml:space="preserve"> po pirmosios dozės įvedimo, kur tarp pirmosios ir antrosios dozės nėra tarpinės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17905"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="00317905" w:rsidRPr="000E1147">
        <w:rPr>
          <w:rFonts w:ascii="Helvetica" w:hAnsi="Helvetica" w:cs="Helvetica"/>
          <w:sz w:val="20"/>
          <w:lang w:val="lt-LT"/>
        </w:rPr>
        <w:t xml:space="preserve"> dozės,</w:t>
      </w:r>
    </w:p>
    <w:p w14:paraId="20925CB0" w14:textId="31B404D0" w:rsidR="00434733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prailginto atpalaidavimo injekcinė suspensija apima maždaug 312 mg/ml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,</w:t>
      </w:r>
    </w:p>
    <w:p w14:paraId="0EC23FF6" w14:textId="1C747A1C" w:rsidR="00434733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prailginto atpalaidavimo injekcinė suspensija yra vandeninė kompozicija, kuri papildomai apima suspenduojantį agentą, buferį ir, pasirinktinai, vieną arba daugiau iš konservantų ir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izotonizuojančių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agentų,</w:t>
      </w:r>
    </w:p>
    <w:p w14:paraId="58444F40" w14:textId="27ADA10E" w:rsidR="00434733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kur pirmoji dozė apima maždaug 1092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arba maždaug 1560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; ir</w:t>
      </w:r>
    </w:p>
    <w:p w14:paraId="76735B2F" w14:textId="038AD0F3" w:rsidR="00434733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kur antroji dozė apima maždaug 1092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arba maždaug 1560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.</w:t>
      </w:r>
    </w:p>
    <w:p w14:paraId="7AF3C543" w14:textId="77777777" w:rsidR="00434733" w:rsidRPr="000E1147" w:rsidRDefault="00434733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C18A95" w14:textId="212FB899" w:rsidR="00434733" w:rsidRPr="000E1147" w:rsidRDefault="008F5B3B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2.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>, skirtas panaudoti pagal 1 punktą, kur antroji dozė yra įvedama į sėdmens raumenį.</w:t>
      </w:r>
    </w:p>
    <w:p w14:paraId="160291CD" w14:textId="77777777" w:rsidR="00434733" w:rsidRPr="000E1147" w:rsidRDefault="00434733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7CB8DD" w14:textId="68B06A3D" w:rsidR="00434733" w:rsidRPr="000E1147" w:rsidRDefault="008F5B3B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3.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1 arba 2 punktą, kur pacientui nustatyta stabili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plazmoje pirmosios dozės vartojimo metu.</w:t>
      </w:r>
    </w:p>
    <w:p w14:paraId="4AC0A8A4" w14:textId="77777777" w:rsidR="00434733" w:rsidRPr="000E1147" w:rsidRDefault="00434733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072C9C1" w14:textId="3C675479" w:rsidR="008F5B3B" w:rsidRPr="000E1147" w:rsidRDefault="008F5B3B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4.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>, skirtas panaudoti pagal bet kurį vieną iš 1-3 punktų,</w:t>
      </w:r>
      <w:r w:rsidR="00946A02" w:rsidRPr="000E1147">
        <w:rPr>
          <w:rFonts w:ascii="Helvetica" w:hAnsi="Helvetica" w:cs="Helvetica"/>
          <w:sz w:val="20"/>
          <w:lang w:val="lt-LT"/>
        </w:rPr>
        <w:t xml:space="preserve"> kur būdas yra šizofrenijos gydymo būdas.</w:t>
      </w:r>
    </w:p>
    <w:p w14:paraId="0A99D5E8" w14:textId="77777777" w:rsidR="008F5B3B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6BB46A" w14:textId="01C8242E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5.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bet kurį vieną iš ankstesnių punktų, kur pirmoji dozė ir antroji dozė kiekviena iš jų apima maždaug po 1092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.</w:t>
      </w:r>
    </w:p>
    <w:p w14:paraId="31A155C2" w14:textId="77777777" w:rsidR="00946A02" w:rsidRPr="000E1147" w:rsidRDefault="00946A02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1BF5DC" w14:textId="54602856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6.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bet kurį vieną iš 1-4 punktų, kur pirmoji dozė ir antroji dozė kiekviena iš jų apima maždaug po 1560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.</w:t>
      </w:r>
    </w:p>
    <w:p w14:paraId="54CB36CA" w14:textId="77777777" w:rsidR="008F5B3B" w:rsidRPr="000E1147" w:rsidRDefault="008F5B3B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FA773A" w14:textId="5804FC57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7.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bet kurį vieną iš ankstesnių punktų, kur antrosios dozės vartojimo metu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paciento plazmoje yra nuo maždaug 5 iki maždaug 50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Pr="000E1147">
        <w:rPr>
          <w:rFonts w:ascii="Helvetica" w:hAnsi="Helvetica" w:cs="Helvetica"/>
          <w:sz w:val="20"/>
          <w:lang w:val="lt-LT"/>
        </w:rPr>
        <w:t>/ml.</w:t>
      </w:r>
    </w:p>
    <w:p w14:paraId="19AE9445" w14:textId="77777777" w:rsidR="00946A02" w:rsidRPr="000E1147" w:rsidRDefault="00946A02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83591F3" w14:textId="2764396E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8.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7 punktą, kur tuo atveju, kai pirmoji dozė apima 1092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paciento plazmoje antrosios dozės vartojimo metu yra nuo maždaug 5 iki maždaug 30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Pr="000E1147">
        <w:rPr>
          <w:rFonts w:ascii="Helvetica" w:hAnsi="Helvetica" w:cs="Helvetica"/>
          <w:sz w:val="20"/>
          <w:lang w:val="lt-LT"/>
        </w:rPr>
        <w:t>/ml.</w:t>
      </w:r>
    </w:p>
    <w:p w14:paraId="3EC793B8" w14:textId="77777777" w:rsidR="00946A02" w:rsidRPr="000E1147" w:rsidRDefault="00946A02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48BB8F" w14:textId="5E5F112D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9.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7 punktą, kur tuo atveju, kai pirmoji dozė apima 1560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paciento plazmoje antrosios dozės vartojimo metu yra nuo maždaug 9 iki maždaug 40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Pr="000E1147">
        <w:rPr>
          <w:rFonts w:ascii="Helvetica" w:hAnsi="Helvetica" w:cs="Helvetica"/>
          <w:sz w:val="20"/>
          <w:lang w:val="lt-LT"/>
        </w:rPr>
        <w:t>/ml.</w:t>
      </w:r>
    </w:p>
    <w:p w14:paraId="54FB85AE" w14:textId="77777777" w:rsidR="00946A02" w:rsidRPr="000E1147" w:rsidRDefault="00946A02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7D1CB7" w14:textId="53C46935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10.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bet kurį vieną iš ankstesnių punktų, kur po antrosios dozės įvedimo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plazmoje pasiekia didžiausią koncentraciją, kuri yra nuo maždaug 10 iki maždaug 150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Pr="000E1147">
        <w:rPr>
          <w:rFonts w:ascii="Helvetica" w:hAnsi="Helvetica" w:cs="Helvetica"/>
          <w:sz w:val="20"/>
          <w:lang w:val="lt-LT"/>
        </w:rPr>
        <w:t>/ml.</w:t>
      </w:r>
    </w:p>
    <w:p w14:paraId="261113AB" w14:textId="77777777" w:rsidR="00946A02" w:rsidRPr="000E1147" w:rsidRDefault="00946A02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20F69D" w14:textId="214A736F" w:rsidR="00946A02" w:rsidRPr="000E1147" w:rsidRDefault="00946A02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11.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>, skirtas panaudoti pagal 10 punktą, kur</w:t>
      </w:r>
      <w:r w:rsidR="007F4368" w:rsidRPr="000E1147">
        <w:rPr>
          <w:rFonts w:ascii="Helvetica" w:hAnsi="Helvetica" w:cs="Helvetica"/>
          <w:sz w:val="20"/>
          <w:lang w:val="lt-LT"/>
        </w:rPr>
        <w:t xml:space="preserve"> tuo atveju, kai pirmoji dozė yra 1092 mg </w:t>
      </w:r>
      <w:proofErr w:type="spellStart"/>
      <w:r w:rsidR="007F4368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7F4368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F4368"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="007F4368" w:rsidRPr="000E1147">
        <w:rPr>
          <w:rFonts w:ascii="Helvetica" w:hAnsi="Helvetica" w:cs="Helvetica"/>
          <w:sz w:val="20"/>
          <w:lang w:val="lt-LT"/>
        </w:rPr>
        <w:t xml:space="preserve">, po antrosios dozės </w:t>
      </w:r>
      <w:r w:rsidR="008226D4" w:rsidRPr="000E1147">
        <w:rPr>
          <w:rFonts w:ascii="Helvetica" w:hAnsi="Helvetica" w:cs="Helvetica"/>
          <w:sz w:val="20"/>
          <w:lang w:val="lt-LT"/>
        </w:rPr>
        <w:t xml:space="preserve">įvedimo </w:t>
      </w:r>
      <w:proofErr w:type="spellStart"/>
      <w:r w:rsidR="007F4368"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="007F4368" w:rsidRPr="000E1147">
        <w:rPr>
          <w:rFonts w:ascii="Helvetica" w:hAnsi="Helvetica" w:cs="Helvetica"/>
          <w:sz w:val="20"/>
          <w:lang w:val="lt-LT"/>
        </w:rPr>
        <w:t xml:space="preserve"> koncentracija paciento plazmoje pasiekia didžiausią koncentraciją</w:t>
      </w:r>
      <w:r w:rsidR="00E16FD0" w:rsidRPr="000E1147">
        <w:rPr>
          <w:rFonts w:ascii="Helvetica" w:hAnsi="Helvetica" w:cs="Helvetica"/>
          <w:sz w:val="20"/>
          <w:lang w:val="lt-LT"/>
        </w:rPr>
        <w:t>,</w:t>
      </w:r>
      <w:r w:rsidR="007F4368" w:rsidRPr="000E1147">
        <w:rPr>
          <w:rFonts w:ascii="Helvetica" w:hAnsi="Helvetica" w:cs="Helvetica"/>
          <w:sz w:val="20"/>
          <w:lang w:val="lt-LT"/>
        </w:rPr>
        <w:t xml:space="preserve"> </w:t>
      </w:r>
      <w:r w:rsidR="00E16FD0" w:rsidRPr="000E1147">
        <w:rPr>
          <w:rFonts w:ascii="Helvetica" w:hAnsi="Helvetica" w:cs="Helvetica"/>
          <w:sz w:val="20"/>
          <w:lang w:val="lt-LT"/>
        </w:rPr>
        <w:t>kuri yra nuo maždaug</w:t>
      </w:r>
      <w:r w:rsidR="007F4368" w:rsidRPr="000E1147">
        <w:rPr>
          <w:rFonts w:ascii="Helvetica" w:hAnsi="Helvetica" w:cs="Helvetica"/>
          <w:sz w:val="20"/>
          <w:lang w:val="lt-LT"/>
        </w:rPr>
        <w:t xml:space="preserve"> 10 iki maždaug 125 </w:t>
      </w:r>
      <w:proofErr w:type="spellStart"/>
      <w:r w:rsidR="007F4368"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="007F4368" w:rsidRPr="000E1147">
        <w:rPr>
          <w:rFonts w:ascii="Helvetica" w:hAnsi="Helvetica" w:cs="Helvetica"/>
          <w:sz w:val="20"/>
          <w:lang w:val="lt-LT"/>
        </w:rPr>
        <w:t>/ml.</w:t>
      </w:r>
    </w:p>
    <w:p w14:paraId="47168237" w14:textId="77777777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51C3F9" w14:textId="69C5D687" w:rsidR="007F4368" w:rsidRPr="000E1147" w:rsidRDefault="007F4368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12.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10 punktą, kur tuo atveju, kai pirmoji dozė yra 1560 mg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po antrosios dozės </w:t>
      </w:r>
      <w:r w:rsidR="008226D4" w:rsidRPr="000E1147">
        <w:rPr>
          <w:rFonts w:ascii="Helvetica" w:hAnsi="Helvetica" w:cs="Helvetica"/>
          <w:sz w:val="20"/>
          <w:lang w:val="lt-LT"/>
        </w:rPr>
        <w:t xml:space="preserve">įvedimo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koncentracija paciento plazmoje pasiekia didžiausią koncentraciją</w:t>
      </w:r>
      <w:r w:rsidR="00E16FD0" w:rsidRPr="000E1147">
        <w:rPr>
          <w:rFonts w:ascii="Helvetica" w:hAnsi="Helvetica" w:cs="Helvetica"/>
          <w:sz w:val="20"/>
          <w:lang w:val="lt-LT"/>
        </w:rPr>
        <w:t>,</w:t>
      </w:r>
      <w:r w:rsidRPr="000E1147">
        <w:rPr>
          <w:rFonts w:ascii="Helvetica" w:hAnsi="Helvetica" w:cs="Helvetica"/>
          <w:sz w:val="20"/>
          <w:lang w:val="lt-LT"/>
        </w:rPr>
        <w:t xml:space="preserve"> </w:t>
      </w:r>
      <w:r w:rsidR="00E16FD0" w:rsidRPr="000E1147">
        <w:rPr>
          <w:rFonts w:ascii="Helvetica" w:hAnsi="Helvetica" w:cs="Helvetica"/>
          <w:sz w:val="20"/>
          <w:lang w:val="lt-LT"/>
        </w:rPr>
        <w:t>kuri yra nuo maždaug</w:t>
      </w:r>
      <w:r w:rsidRPr="000E1147">
        <w:rPr>
          <w:rFonts w:ascii="Helvetica" w:hAnsi="Helvetica" w:cs="Helvetica"/>
          <w:sz w:val="20"/>
          <w:lang w:val="lt-LT"/>
        </w:rPr>
        <w:t xml:space="preserve"> 35 iki maždaug 145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ng</w:t>
      </w:r>
      <w:proofErr w:type="spellEnd"/>
      <w:r w:rsidRPr="000E1147">
        <w:rPr>
          <w:rFonts w:ascii="Helvetica" w:hAnsi="Helvetica" w:cs="Helvetica"/>
          <w:sz w:val="20"/>
          <w:lang w:val="lt-LT"/>
        </w:rPr>
        <w:t>/ml.</w:t>
      </w:r>
    </w:p>
    <w:p w14:paraId="703B2EFE" w14:textId="77777777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C6CD58" w14:textId="77777777" w:rsidR="007F4368" w:rsidRPr="000E1147" w:rsidRDefault="007F4368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13.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bet kurį vieną iš ankstesnių punktų, kur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prailginto atpalaidavimo injekcinė suspensija apima: apie 312 mg/ml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;</w:t>
      </w:r>
    </w:p>
    <w:p w14:paraId="68C08EF2" w14:textId="77777777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nuo maždaug 8 mg/ml iki maždaug 12 mg/ml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drėkiklio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;</w:t>
      </w:r>
    </w:p>
    <w:p w14:paraId="3E38BBEC" w14:textId="6A699B8B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>vien</w:t>
      </w:r>
      <w:r w:rsidR="00E16FD0" w:rsidRPr="000E1147">
        <w:rPr>
          <w:rFonts w:ascii="Helvetica" w:hAnsi="Helvetica" w:cs="Helvetica"/>
          <w:sz w:val="20"/>
          <w:lang w:val="lt-LT"/>
        </w:rPr>
        <w:t>ą</w:t>
      </w:r>
      <w:r w:rsidRPr="000E1147">
        <w:rPr>
          <w:rFonts w:ascii="Helvetica" w:hAnsi="Helvetica" w:cs="Helvetica"/>
          <w:sz w:val="20"/>
          <w:lang w:val="lt-LT"/>
        </w:rPr>
        <w:t xml:space="preserve"> arba daugiau buferines savybes suteikiančių agentų;</w:t>
      </w:r>
    </w:p>
    <w:p w14:paraId="218E16B1" w14:textId="77777777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>nuo maždaug 65 mg/ml iki maždaug 85 mg/ml suspenduojančio agento; ir</w:t>
      </w:r>
    </w:p>
    <w:p w14:paraId="2ECD1248" w14:textId="6309427D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>vandens iki 100 %.</w:t>
      </w:r>
    </w:p>
    <w:p w14:paraId="333C297F" w14:textId="77777777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3909D5" w14:textId="66556D0A" w:rsidR="007F4368" w:rsidRPr="000E1147" w:rsidRDefault="007F4368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14.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13 punktą, kur suspensijos pH vertė yra nuo maždaug pH 6,0 iki </w:t>
      </w:r>
      <w:r w:rsidR="00965C34" w:rsidRPr="000E1147">
        <w:rPr>
          <w:rFonts w:ascii="Helvetica" w:hAnsi="Helvetica" w:cs="Helvetica"/>
          <w:sz w:val="20"/>
          <w:lang w:val="lt-LT"/>
        </w:rPr>
        <w:t>maždaug pH 8,0.</w:t>
      </w:r>
    </w:p>
    <w:p w14:paraId="018C43F4" w14:textId="35D7E499" w:rsidR="007F4368" w:rsidRPr="000E1147" w:rsidRDefault="007F4368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717D9F" w14:textId="70810FB1" w:rsidR="008F5B3B" w:rsidRPr="000E1147" w:rsidRDefault="00965C34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15.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13 arba 14 punktą, kur vienas arba daugiau buferinių agentų apima citrinų rūgšties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monohidratą</w:t>
      </w:r>
      <w:proofErr w:type="spellEnd"/>
      <w:r w:rsidRPr="000E1147">
        <w:rPr>
          <w:rFonts w:ascii="Helvetica" w:hAnsi="Helvetica" w:cs="Helvetica"/>
          <w:sz w:val="20"/>
          <w:lang w:val="lt-LT"/>
        </w:rPr>
        <w:t>, natrio</w:t>
      </w:r>
      <w:r w:rsidR="00E16FD0"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dihidrogenfosfato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monohidratą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bevandenį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dinatrio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hidrohenfosfatą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arba natrio hidroksidą.</w:t>
      </w:r>
    </w:p>
    <w:p w14:paraId="4BE19386" w14:textId="77777777" w:rsidR="00434733" w:rsidRPr="000E1147" w:rsidRDefault="00434733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2C68F9" w14:textId="77777777" w:rsidR="00965C34" w:rsidRPr="000E1147" w:rsidRDefault="00965C34" w:rsidP="000E11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16.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palmitatas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, skirtas panaudoti pagal 13 punktą, kur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prailginto atpalaidavimo injekcinė suspensija apima:</w:t>
      </w:r>
    </w:p>
    <w:p w14:paraId="62C3E448" w14:textId="77777777" w:rsidR="00965C34" w:rsidRPr="000E1147" w:rsidRDefault="00965C34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maždaug 312 mg/ml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paliperidono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palmitato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>;</w:t>
      </w:r>
    </w:p>
    <w:p w14:paraId="10199778" w14:textId="77777777" w:rsidR="00965C34" w:rsidRPr="000E1147" w:rsidRDefault="00965C34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 xml:space="preserve">maždaug 10 mg/ml </w:t>
      </w:r>
      <w:proofErr w:type="spellStart"/>
      <w:r w:rsidRPr="000E1147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0E1147">
        <w:rPr>
          <w:rFonts w:ascii="Helvetica" w:hAnsi="Helvetica" w:cs="Helvetica"/>
          <w:sz w:val="20"/>
          <w:lang w:val="lt-LT"/>
        </w:rPr>
        <w:t xml:space="preserve"> 20; ir</w:t>
      </w:r>
    </w:p>
    <w:p w14:paraId="547F78E9" w14:textId="40D48CFE" w:rsidR="00965C34" w:rsidRPr="000E1147" w:rsidRDefault="00965C34" w:rsidP="000E1147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0E1147">
        <w:rPr>
          <w:rFonts w:ascii="Helvetica" w:hAnsi="Helvetica" w:cs="Helvetica"/>
          <w:sz w:val="20"/>
          <w:lang w:val="lt-LT"/>
        </w:rPr>
        <w:t>maždaug 75 mg/ml polietileno glikolio 4000.</w:t>
      </w:r>
    </w:p>
    <w:sectPr w:rsidR="00965C34" w:rsidRPr="000E1147" w:rsidSect="000E114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E799" w14:textId="77777777" w:rsidR="00F60C28" w:rsidRDefault="00F60C28" w:rsidP="007B0A41">
      <w:pPr>
        <w:spacing w:after="0" w:line="240" w:lineRule="auto"/>
      </w:pPr>
      <w:r>
        <w:separator/>
      </w:r>
    </w:p>
  </w:endnote>
  <w:endnote w:type="continuationSeparator" w:id="0">
    <w:p w14:paraId="595B58E4" w14:textId="77777777" w:rsidR="00F60C28" w:rsidRDefault="00F60C2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33DB" w14:textId="77777777" w:rsidR="00F60C28" w:rsidRDefault="00F60C28" w:rsidP="007B0A41">
      <w:pPr>
        <w:spacing w:after="0" w:line="240" w:lineRule="auto"/>
      </w:pPr>
      <w:r>
        <w:separator/>
      </w:r>
    </w:p>
  </w:footnote>
  <w:footnote w:type="continuationSeparator" w:id="0">
    <w:p w14:paraId="711BED97" w14:textId="77777777" w:rsidR="00F60C28" w:rsidRDefault="00F60C2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2954"/>
    <w:rsid w:val="000353D6"/>
    <w:rsid w:val="00062A8E"/>
    <w:rsid w:val="00065F0D"/>
    <w:rsid w:val="00070D8A"/>
    <w:rsid w:val="00092D0B"/>
    <w:rsid w:val="000C68F9"/>
    <w:rsid w:val="000D0403"/>
    <w:rsid w:val="000E1147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17905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E6FB1"/>
    <w:rsid w:val="007F4368"/>
    <w:rsid w:val="00806BE5"/>
    <w:rsid w:val="008226D4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F5B3B"/>
    <w:rsid w:val="0090596D"/>
    <w:rsid w:val="00907FD8"/>
    <w:rsid w:val="0093370F"/>
    <w:rsid w:val="00946A02"/>
    <w:rsid w:val="00947ACD"/>
    <w:rsid w:val="009520D8"/>
    <w:rsid w:val="00963C86"/>
    <w:rsid w:val="00965C34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90F9C"/>
    <w:rsid w:val="00AA3A1F"/>
    <w:rsid w:val="00AA4DA2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75F9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E4A0D"/>
    <w:rsid w:val="00E1104B"/>
    <w:rsid w:val="00E1543E"/>
    <w:rsid w:val="00E16FD0"/>
    <w:rsid w:val="00E1780E"/>
    <w:rsid w:val="00E2583B"/>
    <w:rsid w:val="00E321B7"/>
    <w:rsid w:val="00E63203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0C28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4064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2024-01-05T12:49:00Z</dcterms:created>
  <dcterms:modified xsi:type="dcterms:W3CDTF">2024-01-29T11:26:00Z</dcterms:modified>
</cp:coreProperties>
</file>