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fermentinėse kompozicijose yra alfa-amidinantys fermentai, kurie gali katalizuoti peptidinio junginio, turinčio C-gale glicino liekaną, virsmą į atitinkamą peptidinį junginį, turintį aminogrupę vietoj minėto glicino. Išvalytų fermentinių kompozicijų santykinis fermentinis aktyvumas yra mažiausiai 25 mE/mg baltymo; jose nėra proteazių, ir todėl jos gali efektyviai katalizuoti peptidų,sudarytų iš L-aminorūgščių, virsmus. Naudojant šio fermento katalizuojamas alfa-amidinimo reakcijas, efektyviai gaminami biologiškai svarbūs alfa-amidinti produktai, tokie kaip kalcitoninas ir kiti reguliuojantys hormonai. Alfa-amidinantys fermentai valomi išskirstymo pagal dydžius ir anijonų mainų chromatografijos metodais; taip gaunami išvalyti fermentai, kurie naudojami specifiniams alfa-amidinančiam fermentui antikūnams gauti. Genas, galintis ekspresuoti alfa-amidinantį fermentą, įstatomas į ekspresijos vektorių ir transformuojamas į šeimininko ląstelę, galinčią ekspresuoti šį geną.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