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FD08" w14:textId="5A25A6D7" w:rsidR="00574933" w:rsidRPr="00421CE1" w:rsidRDefault="00B70727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arba </w:t>
      </w:r>
      <w:r w:rsidR="009340CC" w:rsidRPr="00421CE1">
        <w:rPr>
          <w:rFonts w:ascii="Helvetica" w:hAnsi="Helvetica" w:cs="Arial"/>
          <w:sz w:val="20"/>
          <w:lang w:val="lt-LT"/>
        </w:rPr>
        <w:t>farmaciniu požiūriu priimtina jo druska</w:t>
      </w:r>
      <w:r w:rsidR="00C52BFD" w:rsidRPr="00421CE1">
        <w:rPr>
          <w:rFonts w:ascii="Helvetica" w:hAnsi="Helvetica" w:cs="Arial"/>
          <w:sz w:val="20"/>
          <w:lang w:val="lt-LT"/>
        </w:rPr>
        <w:t xml:space="preserve">, skirti panaudoti </w:t>
      </w:r>
      <w:r w:rsidR="009340CC" w:rsidRPr="00421CE1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fenilketonurijos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gydymo </w:t>
      </w:r>
      <w:r w:rsidR="009340CC" w:rsidRPr="00421CE1">
        <w:rPr>
          <w:rFonts w:ascii="Helvetica" w:hAnsi="Helvetica" w:cs="Arial"/>
          <w:sz w:val="20"/>
          <w:lang w:val="lt-LT"/>
        </w:rPr>
        <w:t>būdą subjektui</w:t>
      </w:r>
      <w:r w:rsidR="00C52BFD" w:rsidRPr="00421CE1">
        <w:rPr>
          <w:rFonts w:ascii="Helvetica" w:hAnsi="Helvetica" w:cs="Arial"/>
          <w:sz w:val="20"/>
          <w:lang w:val="lt-LT"/>
        </w:rPr>
        <w:t xml:space="preserve">, kurio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fenilalanino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koncentracija kraujyje yra didesnė nei 120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mikromolių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litre, pasirinktinai, k</w:t>
      </w:r>
      <w:r w:rsidR="009340CC" w:rsidRPr="00421CE1">
        <w:rPr>
          <w:rFonts w:ascii="Helvetica" w:hAnsi="Helvetica" w:cs="Arial"/>
          <w:sz w:val="20"/>
          <w:lang w:val="lt-LT"/>
        </w:rPr>
        <w:t>ur</w:t>
      </w:r>
      <w:r w:rsidR="00C52BFD"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subjekto</w:t>
      </w:r>
      <w:r w:rsidR="00C52BFD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fenilalanino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koncentracija kraujyje yra didesnė nei 600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mikromolių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litre; </w:t>
      </w:r>
    </w:p>
    <w:p w14:paraId="18B10024" w14:textId="1B21D6D6" w:rsidR="00574933" w:rsidRPr="00421CE1" w:rsidRDefault="00C52BFD" w:rsidP="00421CE1">
      <w:pPr>
        <w:tabs>
          <w:tab w:val="left" w:pos="2316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kur </w:t>
      </w:r>
    </w:p>
    <w:p w14:paraId="1D7FD671" w14:textId="0553FD93" w:rsidR="00C52BFD" w:rsidRPr="00421CE1" w:rsidRDefault="009340CC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421CE1">
        <w:rPr>
          <w:rFonts w:ascii="Helvetica" w:hAnsi="Helvetica" w:cs="Arial"/>
          <w:sz w:val="20"/>
          <w:lang w:val="lt-LT"/>
        </w:rPr>
        <w:t>subjektsubjekta</w:t>
      </w:r>
      <w:r w:rsidR="00C52BFD" w:rsidRPr="00421CE1">
        <w:rPr>
          <w:rFonts w:ascii="Helvetica" w:hAnsi="Helvetica" w:cs="Arial"/>
          <w:sz w:val="20"/>
          <w:lang w:val="lt-LT"/>
        </w:rPr>
        <w:t>s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nereagavo į gydymą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sapropterinu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arba </w:t>
      </w:r>
      <w:r w:rsidRPr="00421CE1">
        <w:rPr>
          <w:rFonts w:ascii="Helvetica" w:hAnsi="Helvetica" w:cs="Arial"/>
          <w:sz w:val="20"/>
          <w:lang w:val="lt-LT"/>
        </w:rPr>
        <w:t>farmaciniu požiūriu priimtina jo druska</w:t>
      </w:r>
      <w:r w:rsidR="00C52BFD" w:rsidRPr="00421CE1">
        <w:rPr>
          <w:rFonts w:ascii="Helvetica" w:hAnsi="Helvetica" w:cs="Arial"/>
          <w:sz w:val="20"/>
          <w:lang w:val="lt-LT"/>
        </w:rPr>
        <w:t>, k</w:t>
      </w:r>
      <w:r w:rsidRPr="00421CE1">
        <w:rPr>
          <w:rFonts w:ascii="Helvetica" w:hAnsi="Helvetica" w:cs="Arial"/>
          <w:sz w:val="20"/>
          <w:lang w:val="lt-LT"/>
        </w:rPr>
        <w:t>ur</w:t>
      </w:r>
      <w:r w:rsidR="00C52BFD" w:rsidRPr="00421CE1">
        <w:rPr>
          <w:rFonts w:ascii="Helvetica" w:hAnsi="Helvetica" w:cs="Arial"/>
          <w:sz w:val="20"/>
          <w:lang w:val="lt-LT"/>
        </w:rPr>
        <w:t xml:space="preserve"> </w:t>
      </w:r>
      <w:r w:rsidRPr="00421CE1">
        <w:rPr>
          <w:rFonts w:ascii="Helvetica" w:hAnsi="Helvetica" w:cs="Arial"/>
          <w:sz w:val="20"/>
          <w:lang w:val="lt-LT"/>
        </w:rPr>
        <w:t>subjekt</w:t>
      </w:r>
      <w:r w:rsidR="00C52BFD" w:rsidRPr="00421CE1">
        <w:rPr>
          <w:rFonts w:ascii="Helvetica" w:hAnsi="Helvetica" w:cs="Arial"/>
          <w:sz w:val="20"/>
          <w:lang w:val="lt-LT"/>
        </w:rPr>
        <w:t xml:space="preserve">o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fenilalanino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koncentracija</w:t>
      </w:r>
      <w:r w:rsidRPr="00421CE1">
        <w:rPr>
          <w:rFonts w:ascii="Helvetica" w:hAnsi="Helvetica" w:cs="Arial"/>
          <w:sz w:val="20"/>
          <w:lang w:val="lt-LT"/>
        </w:rPr>
        <w:t xml:space="preserve"> kraujo plazmoje</w:t>
      </w:r>
      <w:r w:rsidR="00C52BFD" w:rsidRPr="00421CE1">
        <w:rPr>
          <w:rFonts w:ascii="Helvetica" w:hAnsi="Helvetica" w:cs="Arial"/>
          <w:sz w:val="20"/>
          <w:lang w:val="lt-LT"/>
        </w:rPr>
        <w:t xml:space="preserve">, pavartojus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sapropterino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arba </w:t>
      </w:r>
      <w:r w:rsidRPr="00421CE1">
        <w:rPr>
          <w:rFonts w:ascii="Helvetica" w:hAnsi="Helvetica" w:cs="Arial"/>
          <w:sz w:val="20"/>
          <w:lang w:val="lt-LT"/>
        </w:rPr>
        <w:t>farmaciniu požiūriu priimtinos jo</w:t>
      </w:r>
      <w:r w:rsidR="00C52BFD" w:rsidRPr="00421CE1">
        <w:rPr>
          <w:rFonts w:ascii="Helvetica" w:hAnsi="Helvetica" w:cs="Arial"/>
          <w:sz w:val="20"/>
          <w:lang w:val="lt-LT"/>
        </w:rPr>
        <w:t xml:space="preserve"> druskos, sumažėjo mažiau nei 20 %; ir</w:t>
      </w:r>
    </w:p>
    <w:p w14:paraId="4C5272E2" w14:textId="329079C2" w:rsidR="00C52BFD" w:rsidRPr="00421CE1" w:rsidRDefault="009340CC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bū</w:t>
      </w:r>
      <w:r w:rsidR="00C52BFD" w:rsidRPr="00421CE1">
        <w:rPr>
          <w:rFonts w:ascii="Helvetica" w:hAnsi="Helvetica" w:cs="Arial"/>
          <w:sz w:val="20"/>
          <w:lang w:val="lt-LT"/>
        </w:rPr>
        <w:t xml:space="preserve">das apima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sepiapterino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arba </w:t>
      </w:r>
      <w:r w:rsidRPr="00421CE1">
        <w:rPr>
          <w:rFonts w:ascii="Helvetica" w:hAnsi="Helvetica" w:cs="Arial"/>
          <w:sz w:val="20"/>
          <w:lang w:val="lt-LT"/>
        </w:rPr>
        <w:t>farmaciniu požiūriu priimtinos jo druskos</w:t>
      </w:r>
      <w:r w:rsidR="00C52BFD" w:rsidRPr="00421CE1">
        <w:rPr>
          <w:rFonts w:ascii="Helvetica" w:hAnsi="Helvetica" w:cs="Arial"/>
          <w:sz w:val="20"/>
          <w:lang w:val="lt-LT"/>
        </w:rPr>
        <w:t xml:space="preserve"> </w:t>
      </w:r>
      <w:r w:rsidRPr="00421CE1">
        <w:rPr>
          <w:rFonts w:ascii="Helvetica" w:hAnsi="Helvetica" w:cs="Arial"/>
          <w:sz w:val="20"/>
          <w:lang w:val="lt-LT"/>
        </w:rPr>
        <w:t>veiksmingo kiekio įvedimą subjektui</w:t>
      </w:r>
      <w:r w:rsidR="00C52BFD" w:rsidRPr="00421CE1">
        <w:rPr>
          <w:rFonts w:ascii="Helvetica" w:hAnsi="Helvetica" w:cs="Arial"/>
          <w:sz w:val="20"/>
          <w:lang w:val="lt-LT"/>
        </w:rPr>
        <w:t>.</w:t>
      </w:r>
    </w:p>
    <w:p w14:paraId="40488510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2E4DB4" w14:textId="77777777" w:rsidR="009340CC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2.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pagal 1 punktą, kur: </w:t>
      </w:r>
    </w:p>
    <w:p w14:paraId="3A8057EA" w14:textId="755F8997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subjektas laikosi </w:t>
      </w:r>
      <w:proofErr w:type="spellStart"/>
      <w:r w:rsidRPr="00421CE1">
        <w:rPr>
          <w:rFonts w:ascii="Helvetica" w:hAnsi="Helvetica" w:cs="Arial"/>
          <w:sz w:val="20"/>
          <w:lang w:val="lt-LT"/>
        </w:rPr>
        <w:t>fenilalanino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kiekį ribojančios dietos.</w:t>
      </w:r>
    </w:p>
    <w:p w14:paraId="67D8BDB4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4B0B46" w14:textId="530B9552" w:rsidR="00C52BFD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3.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pagal 1 arba 2 punktą, kur:</w:t>
      </w:r>
    </w:p>
    <w:p w14:paraId="40FC3FA4" w14:textId="58279AB1" w:rsidR="00C52BFD" w:rsidRPr="00421CE1" w:rsidRDefault="009340CC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subjektas </w:t>
      </w:r>
      <w:r w:rsidR="00C52BFD" w:rsidRPr="00421CE1">
        <w:rPr>
          <w:rFonts w:ascii="Helvetica" w:hAnsi="Helvetica" w:cs="Arial"/>
          <w:sz w:val="20"/>
          <w:lang w:val="lt-LT"/>
        </w:rPr>
        <w:t xml:space="preserve">nereagavo į gydymą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pegvalia</w:t>
      </w:r>
      <w:r w:rsidR="00574933" w:rsidRPr="00421CE1">
        <w:rPr>
          <w:rFonts w:ascii="Helvetica" w:hAnsi="Helvetica" w:cs="Arial"/>
          <w:sz w:val="20"/>
          <w:lang w:val="lt-LT"/>
        </w:rPr>
        <w:t>z</w:t>
      </w:r>
      <w:r w:rsidR="00C52BFD" w:rsidRPr="00421CE1">
        <w:rPr>
          <w:rFonts w:ascii="Helvetica" w:hAnsi="Helvetica" w:cs="Arial"/>
          <w:sz w:val="20"/>
          <w:lang w:val="lt-LT"/>
        </w:rPr>
        <w:t>e-pqpz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>;</w:t>
      </w:r>
    </w:p>
    <w:p w14:paraId="28224DCC" w14:textId="1DFD9243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pasirinktinai, k</w:t>
      </w:r>
      <w:r w:rsidR="009340CC" w:rsidRPr="00421CE1">
        <w:rPr>
          <w:rFonts w:ascii="Helvetica" w:hAnsi="Helvetica" w:cs="Arial"/>
          <w:sz w:val="20"/>
          <w:lang w:val="lt-LT"/>
        </w:rPr>
        <w:t>ur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 xml:space="preserve">subjektas </w:t>
      </w:r>
      <w:r w:rsidRPr="00421CE1">
        <w:rPr>
          <w:rFonts w:ascii="Helvetica" w:hAnsi="Helvetica" w:cs="Arial"/>
          <w:sz w:val="20"/>
          <w:lang w:val="lt-LT"/>
        </w:rPr>
        <w:t xml:space="preserve">nutraukė gydymą </w:t>
      </w:r>
      <w:proofErr w:type="spellStart"/>
      <w:r w:rsidRPr="00421CE1">
        <w:rPr>
          <w:rFonts w:ascii="Helvetica" w:hAnsi="Helvetica" w:cs="Arial"/>
          <w:sz w:val="20"/>
          <w:lang w:val="lt-LT"/>
        </w:rPr>
        <w:t>pegvalia</w:t>
      </w:r>
      <w:r w:rsidR="009340CC" w:rsidRPr="00421CE1">
        <w:rPr>
          <w:rFonts w:ascii="Helvetica" w:hAnsi="Helvetica" w:cs="Arial"/>
          <w:sz w:val="20"/>
          <w:lang w:val="lt-LT"/>
        </w:rPr>
        <w:t>z</w:t>
      </w:r>
      <w:r w:rsidRPr="00421CE1">
        <w:rPr>
          <w:rFonts w:ascii="Helvetica" w:hAnsi="Helvetica" w:cs="Arial"/>
          <w:sz w:val="20"/>
          <w:lang w:val="lt-LT"/>
        </w:rPr>
        <w:t>e-pqpz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dėl nepageidaujamos reakcijos ir (arba) toleravimo.</w:t>
      </w:r>
    </w:p>
    <w:p w14:paraId="3FFA41D9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6E6E98" w14:textId="453247DE" w:rsidR="00C52BFD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4.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pagal bet kurį vieną iš</w:t>
      </w:r>
      <w:r w:rsidRPr="00421CE1">
        <w:rPr>
          <w:rFonts w:ascii="Helvetica" w:hAnsi="Helvetica" w:cs="Arial"/>
          <w:sz w:val="20"/>
          <w:lang w:val="lt-LT"/>
        </w:rPr>
        <w:t xml:space="preserve"> 1–3 punktų, kur:</w:t>
      </w:r>
    </w:p>
    <w:p w14:paraId="15959124" w14:textId="5D3B2AC8" w:rsidR="00C52BFD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(</w:t>
      </w:r>
      <w:r w:rsidR="00C52BFD" w:rsidRPr="00421CE1">
        <w:rPr>
          <w:rFonts w:ascii="Helvetica" w:hAnsi="Helvetica" w:cs="Arial"/>
          <w:sz w:val="20"/>
          <w:lang w:val="lt-LT"/>
        </w:rPr>
        <w:t xml:space="preserve">a) vartojimas sumažina </w:t>
      </w:r>
      <w:r w:rsidR="009340CC" w:rsidRPr="00421CE1">
        <w:rPr>
          <w:rFonts w:ascii="Helvetica" w:hAnsi="Helvetica" w:cs="Arial"/>
          <w:sz w:val="20"/>
          <w:lang w:val="lt-LT"/>
        </w:rPr>
        <w:t xml:space="preserve">subjekto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fenilalanino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koncentraciją</w:t>
      </w:r>
      <w:r w:rsidR="009340CC" w:rsidRPr="00421CE1">
        <w:rPr>
          <w:rFonts w:ascii="Helvetica" w:hAnsi="Helvetica" w:cs="Arial"/>
          <w:sz w:val="20"/>
          <w:lang w:val="lt-LT"/>
        </w:rPr>
        <w:t xml:space="preserve"> kraujyje</w:t>
      </w:r>
      <w:r w:rsidR="00C52BFD" w:rsidRPr="00421CE1">
        <w:rPr>
          <w:rFonts w:ascii="Helvetica" w:hAnsi="Helvetica" w:cs="Arial"/>
          <w:sz w:val="20"/>
          <w:lang w:val="lt-LT"/>
        </w:rPr>
        <w:t xml:space="preserve"> iki mažiau nei 120 </w:t>
      </w:r>
      <w:proofErr w:type="spellStart"/>
      <w:r w:rsidR="00C52BFD" w:rsidRPr="00421CE1">
        <w:rPr>
          <w:rFonts w:ascii="Helvetica" w:hAnsi="Helvetica" w:cs="Arial"/>
          <w:sz w:val="20"/>
          <w:lang w:val="lt-LT"/>
        </w:rPr>
        <w:t>mikromolių</w:t>
      </w:r>
      <w:proofErr w:type="spellEnd"/>
      <w:r w:rsidR="00C52BFD" w:rsidRPr="00421CE1">
        <w:rPr>
          <w:rFonts w:ascii="Helvetica" w:hAnsi="Helvetica" w:cs="Arial"/>
          <w:sz w:val="20"/>
          <w:lang w:val="lt-LT"/>
        </w:rPr>
        <w:t xml:space="preserve"> litre;</w:t>
      </w:r>
    </w:p>
    <w:p w14:paraId="25EDD657" w14:textId="2AB3980F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(b) </w:t>
      </w:r>
      <w:r w:rsidR="009340CC" w:rsidRPr="00421CE1">
        <w:rPr>
          <w:rFonts w:ascii="Helvetica" w:hAnsi="Helvetica" w:cs="Arial"/>
          <w:sz w:val="20"/>
          <w:lang w:val="lt-LT"/>
        </w:rPr>
        <w:t xml:space="preserve">vartojimas </w:t>
      </w:r>
      <w:r w:rsidRPr="00421CE1">
        <w:rPr>
          <w:rFonts w:ascii="Helvetica" w:hAnsi="Helvetica" w:cs="Arial"/>
          <w:sz w:val="20"/>
          <w:lang w:val="lt-LT"/>
        </w:rPr>
        <w:t xml:space="preserve">sumažina </w:t>
      </w:r>
      <w:r w:rsidR="009340CC" w:rsidRPr="00421CE1">
        <w:rPr>
          <w:rFonts w:ascii="Helvetica" w:hAnsi="Helvetica" w:cs="Arial"/>
          <w:sz w:val="20"/>
          <w:lang w:val="lt-LT"/>
        </w:rPr>
        <w:t xml:space="preserve">subjekto </w:t>
      </w:r>
      <w:proofErr w:type="spellStart"/>
      <w:r w:rsidR="009340CC" w:rsidRPr="00421CE1">
        <w:rPr>
          <w:rFonts w:ascii="Helvetica" w:hAnsi="Helvetica" w:cs="Arial"/>
          <w:sz w:val="20"/>
          <w:lang w:val="lt-LT"/>
        </w:rPr>
        <w:t>fenilalanino</w:t>
      </w:r>
      <w:proofErr w:type="spellEnd"/>
      <w:r w:rsidR="009340CC" w:rsidRPr="00421CE1">
        <w:rPr>
          <w:rFonts w:ascii="Helvetica" w:hAnsi="Helvetica" w:cs="Arial"/>
          <w:sz w:val="20"/>
          <w:lang w:val="lt-LT"/>
        </w:rPr>
        <w:t xml:space="preserve"> koncentraciją kraujyje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8B3464" w:rsidRPr="00421CE1">
        <w:rPr>
          <w:rFonts w:ascii="Helvetica" w:hAnsi="Helvetica" w:cs="Arial"/>
          <w:sz w:val="20"/>
          <w:lang w:val="lt-LT"/>
        </w:rPr>
        <w:t>mažiausiai</w:t>
      </w:r>
      <w:r w:rsidRPr="00421CE1">
        <w:rPr>
          <w:rFonts w:ascii="Helvetica" w:hAnsi="Helvetica" w:cs="Arial"/>
          <w:sz w:val="20"/>
          <w:lang w:val="lt-LT"/>
        </w:rPr>
        <w:t xml:space="preserve"> 35 %, </w:t>
      </w:r>
      <w:r w:rsidR="008B3464" w:rsidRPr="00421CE1">
        <w:rPr>
          <w:rFonts w:ascii="Helvetica" w:hAnsi="Helvetica" w:cs="Arial"/>
          <w:sz w:val="20"/>
          <w:lang w:val="lt-LT"/>
        </w:rPr>
        <w:t>lyginant</w:t>
      </w:r>
      <w:r w:rsidRPr="00421CE1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421CE1">
        <w:rPr>
          <w:rFonts w:ascii="Helvetica" w:hAnsi="Helvetica" w:cs="Arial"/>
          <w:sz w:val="20"/>
          <w:lang w:val="lt-LT"/>
        </w:rPr>
        <w:t>fenilalanino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koncentracija kraujyje prieš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9340CC" w:rsidRPr="00421CE1">
        <w:rPr>
          <w:rFonts w:ascii="Helvetica" w:hAnsi="Helvetica" w:cs="Arial"/>
          <w:sz w:val="20"/>
          <w:lang w:val="lt-LT"/>
        </w:rPr>
        <w:t>farmaciniu požiūriu priimtinos jo druskos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įved</w:t>
      </w:r>
      <w:r w:rsidRPr="00421CE1">
        <w:rPr>
          <w:rFonts w:ascii="Helvetica" w:hAnsi="Helvetica" w:cs="Arial"/>
          <w:sz w:val="20"/>
          <w:lang w:val="lt-LT"/>
        </w:rPr>
        <w:t>imą;</w:t>
      </w:r>
    </w:p>
    <w:p w14:paraId="30448D4A" w14:textId="016464B1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(c) vartojimas sumažina </w:t>
      </w:r>
      <w:r w:rsidR="009340CC" w:rsidRPr="00421CE1">
        <w:rPr>
          <w:rFonts w:ascii="Helvetica" w:hAnsi="Helvetica" w:cs="Arial"/>
          <w:sz w:val="20"/>
          <w:lang w:val="lt-LT"/>
        </w:rPr>
        <w:t xml:space="preserve">subjekto </w:t>
      </w:r>
      <w:proofErr w:type="spellStart"/>
      <w:r w:rsidR="008B3464" w:rsidRPr="00421CE1">
        <w:rPr>
          <w:rFonts w:ascii="Helvetica" w:hAnsi="Helvetica" w:cs="Arial"/>
          <w:sz w:val="20"/>
          <w:lang w:val="lt-LT"/>
        </w:rPr>
        <w:t>fenilalanino</w:t>
      </w:r>
      <w:proofErr w:type="spellEnd"/>
      <w:r w:rsidR="008B3464" w:rsidRPr="00421CE1">
        <w:rPr>
          <w:rFonts w:ascii="Helvetica" w:hAnsi="Helvetica" w:cs="Arial"/>
          <w:sz w:val="20"/>
          <w:lang w:val="lt-LT"/>
        </w:rPr>
        <w:t xml:space="preserve"> koncentraciją kraujyje</w:t>
      </w:r>
      <w:r w:rsidRPr="00421CE1">
        <w:rPr>
          <w:rFonts w:ascii="Helvetica" w:hAnsi="Helvetica" w:cs="Arial"/>
          <w:sz w:val="20"/>
          <w:lang w:val="lt-LT"/>
        </w:rPr>
        <w:t xml:space="preserve"> iki mažiau nei 360 </w:t>
      </w:r>
      <w:proofErr w:type="spellStart"/>
      <w:r w:rsidRPr="00421CE1">
        <w:rPr>
          <w:rFonts w:ascii="Helvetica" w:hAnsi="Helvetica" w:cs="Arial"/>
          <w:sz w:val="20"/>
          <w:lang w:val="lt-LT"/>
        </w:rPr>
        <w:t>mikromolių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litre, </w:t>
      </w:r>
      <w:proofErr w:type="spellStart"/>
      <w:r w:rsidRPr="00421CE1">
        <w:rPr>
          <w:rFonts w:ascii="Helvetica" w:hAnsi="Helvetica" w:cs="Arial"/>
          <w:sz w:val="20"/>
          <w:lang w:val="lt-LT"/>
        </w:rPr>
        <w:t>fenilalanino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suvartoj</w:t>
      </w:r>
      <w:r w:rsidR="008B3464" w:rsidRPr="00421CE1">
        <w:rPr>
          <w:rFonts w:ascii="Helvetica" w:hAnsi="Helvetica" w:cs="Arial"/>
          <w:sz w:val="20"/>
          <w:lang w:val="lt-LT"/>
        </w:rPr>
        <w:t>ant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8B3464" w:rsidRPr="00421CE1">
        <w:rPr>
          <w:rFonts w:ascii="Helvetica" w:hAnsi="Helvetica" w:cs="Arial"/>
          <w:sz w:val="20"/>
          <w:lang w:val="lt-LT"/>
        </w:rPr>
        <w:t>mažiausiai</w:t>
      </w:r>
      <w:r w:rsidRPr="00421CE1">
        <w:rPr>
          <w:rFonts w:ascii="Helvetica" w:hAnsi="Helvetica" w:cs="Arial"/>
          <w:sz w:val="20"/>
          <w:lang w:val="lt-LT"/>
        </w:rPr>
        <w:t xml:space="preserve"> apie 1500 mg per parą; ir (arba)</w:t>
      </w:r>
    </w:p>
    <w:p w14:paraId="5CB747FB" w14:textId="28050A7C" w:rsidR="008B3464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(d) </w:t>
      </w:r>
      <w:r w:rsidR="008B3464" w:rsidRPr="00421CE1">
        <w:rPr>
          <w:rFonts w:ascii="Helvetica" w:hAnsi="Helvetica" w:cs="Arial"/>
          <w:sz w:val="20"/>
          <w:lang w:val="lt-LT"/>
        </w:rPr>
        <w:t xml:space="preserve">vartojimo rezultatas yra BH4 koncentracija </w:t>
      </w:r>
      <w:r w:rsidR="000E160E" w:rsidRPr="00421CE1">
        <w:rPr>
          <w:rFonts w:ascii="Helvetica" w:hAnsi="Helvetica" w:cs="Arial"/>
          <w:sz w:val="20"/>
          <w:lang w:val="lt-LT"/>
        </w:rPr>
        <w:t xml:space="preserve">subjekto kraujyje </w:t>
      </w:r>
      <w:r w:rsidR="008B3464" w:rsidRPr="00421CE1">
        <w:rPr>
          <w:rFonts w:ascii="Helvetica" w:hAnsi="Helvetica" w:cs="Arial"/>
          <w:sz w:val="20"/>
          <w:lang w:val="lt-LT"/>
        </w:rPr>
        <w:t xml:space="preserve">lygi mažiausiai 50 </w:t>
      </w:r>
      <w:proofErr w:type="spellStart"/>
      <w:r w:rsidR="008B3464" w:rsidRPr="00421CE1">
        <w:rPr>
          <w:rFonts w:ascii="Helvetica" w:hAnsi="Helvetica" w:cs="Arial"/>
          <w:sz w:val="20"/>
          <w:lang w:val="lt-LT"/>
        </w:rPr>
        <w:t>ng</w:t>
      </w:r>
      <w:proofErr w:type="spellEnd"/>
      <w:r w:rsidR="008B3464" w:rsidRPr="00421CE1">
        <w:rPr>
          <w:rFonts w:ascii="Helvetica" w:hAnsi="Helvetica" w:cs="Arial"/>
          <w:sz w:val="20"/>
          <w:lang w:val="lt-LT"/>
        </w:rPr>
        <w:t>/ml</w:t>
      </w:r>
      <w:r w:rsidR="000E160E" w:rsidRPr="00421CE1">
        <w:rPr>
          <w:rFonts w:ascii="Helvetica" w:hAnsi="Helvetica" w:cs="Arial"/>
          <w:sz w:val="20"/>
          <w:lang w:val="lt-LT"/>
        </w:rPr>
        <w:t xml:space="preserve"> per 10 valandų nuo </w:t>
      </w:r>
      <w:proofErr w:type="spellStart"/>
      <w:r w:rsidR="000E160E" w:rsidRPr="00421CE1">
        <w:rPr>
          <w:rFonts w:ascii="Helvetica" w:hAnsi="Helvetica" w:cs="Arial"/>
          <w:sz w:val="20"/>
          <w:lang w:val="lt-LT"/>
        </w:rPr>
        <w:t>sepiapterino</w:t>
      </w:r>
      <w:proofErr w:type="spellEnd"/>
      <w:r w:rsidR="000E160E" w:rsidRPr="00421CE1">
        <w:rPr>
          <w:rFonts w:ascii="Helvetica" w:hAnsi="Helvetica" w:cs="Arial"/>
          <w:sz w:val="20"/>
          <w:lang w:val="lt-LT"/>
        </w:rPr>
        <w:t xml:space="preserve"> arba farmaciniu požiūriu priimtinos jo druskos vartojimo.</w:t>
      </w:r>
    </w:p>
    <w:p w14:paraId="22A2C56E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8EAC82" w14:textId="39AA864F" w:rsidR="00C52BFD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5.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pagal bet kurį vieną iš</w:t>
      </w:r>
      <w:r w:rsidRPr="00421CE1">
        <w:rPr>
          <w:rFonts w:ascii="Helvetica" w:hAnsi="Helvetica" w:cs="Arial"/>
          <w:sz w:val="20"/>
          <w:lang w:val="lt-LT"/>
        </w:rPr>
        <w:t xml:space="preserve"> 1–4 punktų, kur:</w:t>
      </w:r>
    </w:p>
    <w:p w14:paraId="0D7CD5B7" w14:textId="2F3FD771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veiksmingas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0E160E" w:rsidRPr="00421CE1">
        <w:rPr>
          <w:rFonts w:ascii="Helvetica" w:hAnsi="Helvetica" w:cs="Arial"/>
          <w:sz w:val="20"/>
          <w:lang w:val="lt-LT"/>
        </w:rPr>
        <w:t>farmaciniu požiūriu priimtinos jo druskos</w:t>
      </w:r>
      <w:r w:rsidRPr="00421CE1">
        <w:rPr>
          <w:rFonts w:ascii="Helvetica" w:hAnsi="Helvetica" w:cs="Arial"/>
          <w:sz w:val="20"/>
          <w:lang w:val="lt-LT"/>
        </w:rPr>
        <w:t xml:space="preserve"> kiekis yra </w:t>
      </w:r>
      <w:r w:rsidR="000E160E" w:rsidRPr="00421CE1">
        <w:rPr>
          <w:rFonts w:ascii="Helvetica" w:hAnsi="Helvetica" w:cs="Arial"/>
          <w:sz w:val="20"/>
          <w:lang w:val="lt-LT"/>
        </w:rPr>
        <w:t xml:space="preserve">nuo </w:t>
      </w:r>
      <w:r w:rsidRPr="00421CE1">
        <w:rPr>
          <w:rFonts w:ascii="Helvetica" w:hAnsi="Helvetica" w:cs="Arial"/>
          <w:sz w:val="20"/>
          <w:lang w:val="lt-LT"/>
        </w:rPr>
        <w:t>maždaug 20 mg/kg iki maždaug 60 mg/kg vienai dozei;</w:t>
      </w:r>
    </w:p>
    <w:p w14:paraId="091F82D5" w14:textId="77777777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pasirinktinai, kur:</w:t>
      </w:r>
    </w:p>
    <w:p w14:paraId="18EAE572" w14:textId="5EB62DBE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(a) veiksmingas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0E160E" w:rsidRPr="00421CE1">
        <w:rPr>
          <w:rFonts w:ascii="Helvetica" w:hAnsi="Helvetica" w:cs="Arial"/>
          <w:sz w:val="20"/>
          <w:lang w:val="lt-LT"/>
        </w:rPr>
        <w:t>farmaciniu požiūriu priimtinos jo druskos</w:t>
      </w:r>
      <w:r w:rsidRPr="00421CE1">
        <w:rPr>
          <w:rFonts w:ascii="Helvetica" w:hAnsi="Helvetica" w:cs="Arial"/>
          <w:sz w:val="20"/>
          <w:lang w:val="lt-LT"/>
        </w:rPr>
        <w:t xml:space="preserve"> kiekis yra apie 20 mg/kg vienai dozei;</w:t>
      </w:r>
    </w:p>
    <w:p w14:paraId="06710582" w14:textId="696FB230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(b) veiksmingas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0E160E" w:rsidRPr="00421CE1">
        <w:rPr>
          <w:rFonts w:ascii="Helvetica" w:hAnsi="Helvetica" w:cs="Arial"/>
          <w:sz w:val="20"/>
          <w:lang w:val="lt-LT"/>
        </w:rPr>
        <w:t>farmaciniu požiūriu priimtinos jo druskos</w:t>
      </w:r>
      <w:r w:rsidRPr="00421CE1">
        <w:rPr>
          <w:rFonts w:ascii="Helvetica" w:hAnsi="Helvetica" w:cs="Arial"/>
          <w:sz w:val="20"/>
          <w:lang w:val="lt-LT"/>
        </w:rPr>
        <w:t xml:space="preserve"> yra apie 40 mg/kg vienai dozei; arba</w:t>
      </w:r>
    </w:p>
    <w:p w14:paraId="38ECFD75" w14:textId="3EF740C3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(c) veiksmingas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0E160E" w:rsidRPr="00421CE1">
        <w:rPr>
          <w:rFonts w:ascii="Helvetica" w:hAnsi="Helvetica" w:cs="Arial"/>
          <w:sz w:val="20"/>
          <w:lang w:val="lt-LT"/>
        </w:rPr>
        <w:t>farmaciniu požiūriu priimtinos jo druskos</w:t>
      </w:r>
      <w:r w:rsidRPr="00421CE1">
        <w:rPr>
          <w:rFonts w:ascii="Helvetica" w:hAnsi="Helvetica" w:cs="Arial"/>
          <w:sz w:val="20"/>
          <w:lang w:val="lt-LT"/>
        </w:rPr>
        <w:t xml:space="preserve"> kiekis yra apie 60 mg/kg vienai dozei.</w:t>
      </w:r>
    </w:p>
    <w:p w14:paraId="65C867AB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FD741B" w14:textId="1CB82B04" w:rsidR="00C52BFD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6.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pagal 5 punktą, kur: nepageidaujamų reiškinių rizika yra sumažinta, palyginti su subjektu, kuri</w:t>
      </w:r>
      <w:r w:rsidR="000E160E" w:rsidRPr="00421CE1">
        <w:rPr>
          <w:rFonts w:ascii="Helvetica" w:hAnsi="Helvetica" w:cs="Arial"/>
          <w:sz w:val="20"/>
          <w:lang w:val="lt-LT"/>
        </w:rPr>
        <w:t>s suvartojo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8B3464" w:rsidRPr="00421CE1">
        <w:rPr>
          <w:rFonts w:ascii="Helvetica" w:hAnsi="Helvetica" w:cs="Arial"/>
          <w:sz w:val="20"/>
          <w:lang w:val="lt-LT"/>
        </w:rPr>
        <w:t>mažiausiai</w:t>
      </w:r>
      <w:r w:rsidRPr="00421CE1">
        <w:rPr>
          <w:rFonts w:ascii="Helvetica" w:hAnsi="Helvetica" w:cs="Arial"/>
          <w:sz w:val="20"/>
          <w:lang w:val="lt-LT"/>
        </w:rPr>
        <w:t xml:space="preserve"> 10 mg/kg </w:t>
      </w:r>
      <w:proofErr w:type="spellStart"/>
      <w:r w:rsidRPr="00421CE1">
        <w:rPr>
          <w:rFonts w:ascii="Helvetica" w:hAnsi="Helvetica" w:cs="Arial"/>
          <w:sz w:val="20"/>
          <w:lang w:val="lt-LT"/>
        </w:rPr>
        <w:t>sapropterino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0E160E" w:rsidRPr="00421CE1">
        <w:rPr>
          <w:rFonts w:ascii="Helvetica" w:hAnsi="Helvetica" w:cs="Arial"/>
          <w:sz w:val="20"/>
          <w:lang w:val="lt-LT"/>
        </w:rPr>
        <w:t>farmaciniu požiūriu priimtinos jo druskos</w:t>
      </w:r>
      <w:r w:rsidRPr="00421CE1">
        <w:rPr>
          <w:rFonts w:ascii="Helvetica" w:hAnsi="Helvetica" w:cs="Arial"/>
          <w:sz w:val="20"/>
          <w:lang w:val="lt-LT"/>
        </w:rPr>
        <w:t>.</w:t>
      </w:r>
    </w:p>
    <w:p w14:paraId="3573BF2A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4E1146" w14:textId="77777777" w:rsidR="000E160E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7.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pagal bet kurį vieną iš</w:t>
      </w:r>
      <w:r w:rsidRPr="00421CE1">
        <w:rPr>
          <w:rFonts w:ascii="Helvetica" w:hAnsi="Helvetica" w:cs="Arial"/>
          <w:sz w:val="20"/>
          <w:lang w:val="lt-LT"/>
        </w:rPr>
        <w:t xml:space="preserve"> 1–6 punktų, kur: </w:t>
      </w:r>
    </w:p>
    <w:p w14:paraId="2A1C0C65" w14:textId="07E61A70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veiksmingas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0E160E" w:rsidRPr="00421CE1">
        <w:rPr>
          <w:rFonts w:ascii="Helvetica" w:hAnsi="Helvetica" w:cs="Arial"/>
          <w:sz w:val="20"/>
          <w:lang w:val="lt-LT"/>
        </w:rPr>
        <w:t>farmaciniu požiūriu priimtinos jo druskos</w:t>
      </w:r>
      <w:r w:rsidRPr="00421CE1">
        <w:rPr>
          <w:rFonts w:ascii="Helvetica" w:hAnsi="Helvetica" w:cs="Arial"/>
          <w:sz w:val="20"/>
          <w:lang w:val="lt-LT"/>
        </w:rPr>
        <w:t xml:space="preserve"> kiekis yra </w:t>
      </w:r>
      <w:r w:rsidR="000E160E" w:rsidRPr="00421CE1">
        <w:rPr>
          <w:rFonts w:ascii="Helvetica" w:hAnsi="Helvetica" w:cs="Arial"/>
          <w:sz w:val="20"/>
          <w:lang w:val="lt-LT"/>
        </w:rPr>
        <w:t>įvedamas</w:t>
      </w:r>
      <w:r w:rsidRPr="00421CE1">
        <w:rPr>
          <w:rFonts w:ascii="Helvetica" w:hAnsi="Helvetica" w:cs="Arial"/>
          <w:sz w:val="20"/>
          <w:lang w:val="lt-LT"/>
        </w:rPr>
        <w:t xml:space="preserve"> vieną kartą per dieną.</w:t>
      </w:r>
    </w:p>
    <w:p w14:paraId="309B289A" w14:textId="665CC7D0" w:rsidR="00574933" w:rsidRPr="00421CE1" w:rsidRDefault="00574933" w:rsidP="00421CE1">
      <w:pPr>
        <w:tabs>
          <w:tab w:val="left" w:pos="8100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B8D975" w14:textId="7118FA2C" w:rsidR="00C52BFD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8.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pagal bet kurį vieną iš</w:t>
      </w:r>
      <w:r w:rsidRPr="00421CE1">
        <w:rPr>
          <w:rFonts w:ascii="Helvetica" w:hAnsi="Helvetica" w:cs="Arial"/>
          <w:sz w:val="20"/>
          <w:lang w:val="lt-LT"/>
        </w:rPr>
        <w:t xml:space="preserve"> 1–6 punktų, kur:</w:t>
      </w:r>
    </w:p>
    <w:p w14:paraId="5E7B4667" w14:textId="46F706D8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veiksmingas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0E160E" w:rsidRPr="00421CE1">
        <w:rPr>
          <w:rFonts w:ascii="Helvetica" w:hAnsi="Helvetica" w:cs="Arial"/>
          <w:sz w:val="20"/>
          <w:lang w:val="lt-LT"/>
        </w:rPr>
        <w:t>farmaciniu požiūriu priimtinos jo druskos</w:t>
      </w:r>
      <w:r w:rsidRPr="00421CE1">
        <w:rPr>
          <w:rFonts w:ascii="Helvetica" w:hAnsi="Helvetica" w:cs="Arial"/>
          <w:sz w:val="20"/>
          <w:lang w:val="lt-LT"/>
        </w:rPr>
        <w:t xml:space="preserve"> kiekis </w:t>
      </w:r>
      <w:r w:rsidR="00120342" w:rsidRPr="00421CE1">
        <w:rPr>
          <w:rFonts w:ascii="Helvetica" w:hAnsi="Helvetica" w:cs="Arial"/>
          <w:sz w:val="20"/>
          <w:lang w:val="lt-LT"/>
        </w:rPr>
        <w:t>yra įvedamas</w:t>
      </w:r>
      <w:r w:rsidRPr="00421CE1">
        <w:rPr>
          <w:rFonts w:ascii="Helvetica" w:hAnsi="Helvetica" w:cs="Arial"/>
          <w:sz w:val="20"/>
          <w:lang w:val="lt-LT"/>
        </w:rPr>
        <w:t xml:space="preserve"> du kartus per dieną;</w:t>
      </w:r>
    </w:p>
    <w:p w14:paraId="3A48C2A6" w14:textId="4AE1F4A1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pageidautina, </w:t>
      </w:r>
      <w:r w:rsidR="00120342" w:rsidRPr="00421CE1">
        <w:rPr>
          <w:rFonts w:ascii="Helvetica" w:hAnsi="Helvetica" w:cs="Arial"/>
          <w:sz w:val="20"/>
          <w:lang w:val="lt-LT"/>
        </w:rPr>
        <w:t>kur</w:t>
      </w:r>
      <w:r w:rsidRPr="00421CE1">
        <w:rPr>
          <w:rFonts w:ascii="Helvetica" w:hAnsi="Helvetica" w:cs="Arial"/>
          <w:sz w:val="20"/>
          <w:lang w:val="lt-LT"/>
        </w:rPr>
        <w:t xml:space="preserve"> veiksmingas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120342" w:rsidRPr="00421CE1">
        <w:rPr>
          <w:rFonts w:ascii="Helvetica" w:hAnsi="Helvetica" w:cs="Arial"/>
          <w:sz w:val="20"/>
          <w:lang w:val="lt-LT"/>
        </w:rPr>
        <w:t>farmaciniu požiūriu priimtinos jo druskos</w:t>
      </w:r>
      <w:r w:rsidRPr="00421CE1">
        <w:rPr>
          <w:rFonts w:ascii="Helvetica" w:hAnsi="Helvetica" w:cs="Arial"/>
          <w:sz w:val="20"/>
          <w:lang w:val="lt-LT"/>
        </w:rPr>
        <w:t xml:space="preserve"> kiekis būtų </w:t>
      </w:r>
      <w:r w:rsidR="00120342" w:rsidRPr="00421CE1">
        <w:rPr>
          <w:rFonts w:ascii="Helvetica" w:hAnsi="Helvetica" w:cs="Arial"/>
          <w:sz w:val="20"/>
          <w:lang w:val="lt-LT"/>
        </w:rPr>
        <w:t>įvedamas</w:t>
      </w:r>
      <w:r w:rsidRPr="00421CE1">
        <w:rPr>
          <w:rFonts w:ascii="Helvetica" w:hAnsi="Helvetica" w:cs="Arial"/>
          <w:sz w:val="20"/>
          <w:lang w:val="lt-LT"/>
        </w:rPr>
        <w:t xml:space="preserve"> dviem lygiomis dozėmis.</w:t>
      </w:r>
    </w:p>
    <w:p w14:paraId="6DCDA3B8" w14:textId="59729B07" w:rsidR="00574933" w:rsidRPr="00421CE1" w:rsidRDefault="00574933" w:rsidP="00421CE1">
      <w:pPr>
        <w:tabs>
          <w:tab w:val="left" w:pos="6540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79FEB5" w14:textId="1CC5670D" w:rsidR="00C52BFD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9.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pagal bet kurį vieną iš</w:t>
      </w:r>
      <w:r w:rsidRPr="00421CE1">
        <w:rPr>
          <w:rFonts w:ascii="Helvetica" w:hAnsi="Helvetica" w:cs="Arial"/>
          <w:sz w:val="20"/>
          <w:lang w:val="lt-LT"/>
        </w:rPr>
        <w:t xml:space="preserve"> 1–8 punktų, kur:</w:t>
      </w:r>
    </w:p>
    <w:p w14:paraId="202D59AC" w14:textId="49D348AE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veiksmingas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120342" w:rsidRPr="00421CE1">
        <w:rPr>
          <w:rFonts w:ascii="Helvetica" w:hAnsi="Helvetica" w:cs="Arial"/>
          <w:sz w:val="20"/>
          <w:lang w:val="lt-LT"/>
        </w:rPr>
        <w:t>farmaciniu požiūriu priimtinos jo druskos</w:t>
      </w:r>
      <w:r w:rsidRPr="00421CE1">
        <w:rPr>
          <w:rFonts w:ascii="Helvetica" w:hAnsi="Helvetica" w:cs="Arial"/>
          <w:sz w:val="20"/>
          <w:lang w:val="lt-LT"/>
        </w:rPr>
        <w:t xml:space="preserve"> kiekis </w:t>
      </w:r>
      <w:r w:rsidR="00555278" w:rsidRPr="00421CE1">
        <w:rPr>
          <w:rFonts w:ascii="Helvetica" w:hAnsi="Helvetica" w:cs="Arial"/>
          <w:sz w:val="20"/>
          <w:lang w:val="lt-LT"/>
        </w:rPr>
        <w:t>yra vartojamas</w:t>
      </w:r>
      <w:r w:rsidRPr="00421CE1">
        <w:rPr>
          <w:rFonts w:ascii="Helvetica" w:hAnsi="Helvetica" w:cs="Arial"/>
          <w:sz w:val="20"/>
          <w:lang w:val="lt-LT"/>
        </w:rPr>
        <w:t xml:space="preserve"> su maistu;</w:t>
      </w:r>
    </w:p>
    <w:p w14:paraId="06D5CEE4" w14:textId="77777777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pasirinktinai, kur:</w:t>
      </w:r>
    </w:p>
    <w:p w14:paraId="536EA52B" w14:textId="48D1D663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(a) </w:t>
      </w:r>
      <w:r w:rsidR="00555278" w:rsidRPr="00421CE1">
        <w:rPr>
          <w:rFonts w:ascii="Helvetica" w:hAnsi="Helvetica" w:cs="Arial"/>
          <w:sz w:val="20"/>
          <w:lang w:val="lt-LT"/>
        </w:rPr>
        <w:t>subjektas vartoja</w:t>
      </w:r>
      <w:r w:rsidRPr="00421CE1">
        <w:rPr>
          <w:rFonts w:ascii="Helvetica" w:hAnsi="Helvetica" w:cs="Arial"/>
          <w:sz w:val="20"/>
          <w:lang w:val="lt-LT"/>
        </w:rPr>
        <w:t xml:space="preserve"> likus mažiau nei 30 minučių iki maisto vartojimo arba po maisto vartojimo; pageidautina, kad </w:t>
      </w:r>
      <w:r w:rsidR="00555278" w:rsidRPr="00421CE1">
        <w:rPr>
          <w:rFonts w:ascii="Helvetica" w:hAnsi="Helvetica" w:cs="Arial"/>
          <w:sz w:val="20"/>
          <w:lang w:val="lt-LT"/>
        </w:rPr>
        <w:t>subjektas vartotų</w:t>
      </w:r>
      <w:r w:rsidRPr="00421CE1">
        <w:rPr>
          <w:rFonts w:ascii="Helvetica" w:hAnsi="Helvetica" w:cs="Arial"/>
          <w:sz w:val="20"/>
          <w:lang w:val="lt-LT"/>
        </w:rPr>
        <w:t xml:space="preserve"> iš esmės tuo pačiu metu kaip ir maistas;</w:t>
      </w:r>
    </w:p>
    <w:p w14:paraId="56C34021" w14:textId="52F8D7A3" w:rsidR="00C52BFD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(</w:t>
      </w:r>
      <w:r w:rsidR="00C52BFD" w:rsidRPr="00421CE1">
        <w:rPr>
          <w:rFonts w:ascii="Helvetica" w:hAnsi="Helvetica" w:cs="Arial"/>
          <w:sz w:val="20"/>
          <w:lang w:val="lt-LT"/>
        </w:rPr>
        <w:t>b) maistas yra daug baltymų ir (arba) daug riebalų turintis maistas; ir (arba)</w:t>
      </w:r>
    </w:p>
    <w:p w14:paraId="1B802634" w14:textId="1EDBF6C4" w:rsidR="00C52BFD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(</w:t>
      </w:r>
      <w:r w:rsidR="00C52BFD" w:rsidRPr="00421CE1">
        <w:rPr>
          <w:rFonts w:ascii="Helvetica" w:hAnsi="Helvetica" w:cs="Arial"/>
          <w:sz w:val="20"/>
          <w:lang w:val="lt-LT"/>
        </w:rPr>
        <w:t>c) maistas yra kaloringas</w:t>
      </w:r>
      <w:r w:rsidR="00555278" w:rsidRPr="00421CE1">
        <w:rPr>
          <w:rFonts w:ascii="Helvetica" w:hAnsi="Helvetica" w:cs="Arial"/>
          <w:sz w:val="20"/>
          <w:lang w:val="lt-LT"/>
        </w:rPr>
        <w:t xml:space="preserve"> maistas</w:t>
      </w:r>
      <w:r w:rsidR="00C52BFD" w:rsidRPr="00421CE1">
        <w:rPr>
          <w:rFonts w:ascii="Helvetica" w:hAnsi="Helvetica" w:cs="Arial"/>
          <w:sz w:val="20"/>
          <w:lang w:val="lt-LT"/>
        </w:rPr>
        <w:t>.</w:t>
      </w:r>
    </w:p>
    <w:p w14:paraId="08397A66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22B83C" w14:textId="77777777" w:rsidR="00555278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10.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pagal bet kurį vieną iš</w:t>
      </w:r>
      <w:r w:rsidRPr="00421CE1">
        <w:rPr>
          <w:rFonts w:ascii="Helvetica" w:hAnsi="Helvetica" w:cs="Arial"/>
          <w:sz w:val="20"/>
          <w:lang w:val="lt-LT"/>
        </w:rPr>
        <w:t xml:space="preserve"> 1–9 punktų, kur: </w:t>
      </w:r>
    </w:p>
    <w:p w14:paraId="21955E1E" w14:textId="23742205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vartojimas </w:t>
      </w:r>
      <w:r w:rsidR="00962D29" w:rsidRPr="00421CE1">
        <w:rPr>
          <w:rFonts w:ascii="Helvetica" w:hAnsi="Helvetica" w:cs="Arial"/>
          <w:sz w:val="20"/>
          <w:lang w:val="lt-LT"/>
        </w:rPr>
        <w:t>sukelia</w:t>
      </w:r>
      <w:r w:rsidRPr="00421CE1">
        <w:rPr>
          <w:rFonts w:ascii="Helvetica" w:hAnsi="Helvetica" w:cs="Arial"/>
          <w:sz w:val="20"/>
          <w:lang w:val="lt-LT"/>
        </w:rPr>
        <w:t xml:space="preserve"> subjekto </w:t>
      </w:r>
      <w:proofErr w:type="spellStart"/>
      <w:r w:rsidRPr="00421CE1">
        <w:rPr>
          <w:rFonts w:ascii="Helvetica" w:hAnsi="Helvetica" w:cs="Arial"/>
          <w:sz w:val="20"/>
          <w:lang w:val="lt-LT"/>
        </w:rPr>
        <w:t>neurokognityvin</w:t>
      </w:r>
      <w:r w:rsidR="00962D29" w:rsidRPr="00421CE1">
        <w:rPr>
          <w:rFonts w:ascii="Helvetica" w:hAnsi="Helvetica" w:cs="Arial"/>
          <w:sz w:val="20"/>
          <w:lang w:val="lt-LT"/>
        </w:rPr>
        <w:t>ės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funkcij</w:t>
      </w:r>
      <w:r w:rsidR="00962D29" w:rsidRPr="00421CE1">
        <w:rPr>
          <w:rFonts w:ascii="Helvetica" w:hAnsi="Helvetica" w:cs="Arial"/>
          <w:sz w:val="20"/>
          <w:lang w:val="lt-LT"/>
        </w:rPr>
        <w:t>os sustiprėjimą</w:t>
      </w:r>
      <w:r w:rsidRPr="00421CE1">
        <w:rPr>
          <w:rFonts w:ascii="Helvetica" w:hAnsi="Helvetica" w:cs="Arial"/>
          <w:sz w:val="20"/>
          <w:lang w:val="lt-LT"/>
        </w:rPr>
        <w:t>.</w:t>
      </w:r>
    </w:p>
    <w:p w14:paraId="55C87DF5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9CA678" w14:textId="6D7597D8" w:rsidR="00C52BFD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11.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pagal bet kurį vieną iš</w:t>
      </w:r>
      <w:r w:rsidRPr="00421CE1">
        <w:rPr>
          <w:rFonts w:ascii="Helvetica" w:hAnsi="Helvetica" w:cs="Arial"/>
          <w:sz w:val="20"/>
          <w:lang w:val="lt-LT"/>
        </w:rPr>
        <w:t xml:space="preserve"> 1–10 punktų, kur:</w:t>
      </w:r>
    </w:p>
    <w:p w14:paraId="32AB1679" w14:textId="77777777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subjektas yra vaikas;</w:t>
      </w:r>
    </w:p>
    <w:p w14:paraId="6889E15E" w14:textId="66DEC6CB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pasirinktinai, k</w:t>
      </w:r>
      <w:r w:rsidR="00962D29" w:rsidRPr="00421CE1">
        <w:rPr>
          <w:rFonts w:ascii="Helvetica" w:hAnsi="Helvetica" w:cs="Arial"/>
          <w:sz w:val="20"/>
          <w:lang w:val="lt-LT"/>
        </w:rPr>
        <w:t xml:space="preserve">ur </w:t>
      </w:r>
      <w:r w:rsidRPr="00421CE1">
        <w:rPr>
          <w:rFonts w:ascii="Helvetica" w:hAnsi="Helvetica" w:cs="Arial"/>
          <w:sz w:val="20"/>
          <w:lang w:val="lt-LT"/>
        </w:rPr>
        <w:t>vaikui yra mažiau nei septyneri metai.</w:t>
      </w:r>
    </w:p>
    <w:p w14:paraId="20F7C1DF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558A5F" w14:textId="77777777" w:rsidR="00962D29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12.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pagal bet kurį vieną iš</w:t>
      </w:r>
      <w:r w:rsidRPr="00421CE1">
        <w:rPr>
          <w:rFonts w:ascii="Helvetica" w:hAnsi="Helvetica" w:cs="Arial"/>
          <w:sz w:val="20"/>
          <w:lang w:val="lt-LT"/>
        </w:rPr>
        <w:t xml:space="preserve"> 1–11 punktų, kur: </w:t>
      </w:r>
    </w:p>
    <w:p w14:paraId="6BFC5A7B" w14:textId="1F7C6C5A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subjektas yra vyresnis nei septynerių metų.</w:t>
      </w:r>
    </w:p>
    <w:p w14:paraId="21A9A65F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6FA95C" w14:textId="77777777" w:rsidR="00962D29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13.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pagal bet kurį vieną iš</w:t>
      </w:r>
      <w:r w:rsidRPr="00421CE1">
        <w:rPr>
          <w:rFonts w:ascii="Helvetica" w:hAnsi="Helvetica" w:cs="Arial"/>
          <w:sz w:val="20"/>
          <w:lang w:val="lt-LT"/>
        </w:rPr>
        <w:t xml:space="preserve"> 1–12 punktų, kur: </w:t>
      </w:r>
    </w:p>
    <w:p w14:paraId="16D45AB0" w14:textId="4800D907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subjektui </w:t>
      </w:r>
      <w:r w:rsidR="00962D29" w:rsidRPr="00421CE1">
        <w:rPr>
          <w:rFonts w:ascii="Helvetica" w:hAnsi="Helvetica" w:cs="Arial"/>
          <w:sz w:val="20"/>
          <w:lang w:val="lt-LT"/>
        </w:rPr>
        <w:t xml:space="preserve">buvo </w:t>
      </w:r>
      <w:r w:rsidRPr="00421CE1">
        <w:rPr>
          <w:rFonts w:ascii="Helvetica" w:hAnsi="Helvetica" w:cs="Arial"/>
          <w:sz w:val="20"/>
          <w:lang w:val="lt-LT"/>
        </w:rPr>
        <w:t xml:space="preserve">diagnozuota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sepiapterinui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jautri </w:t>
      </w:r>
      <w:proofErr w:type="spellStart"/>
      <w:r w:rsidRPr="00421CE1">
        <w:rPr>
          <w:rFonts w:ascii="Helvetica" w:hAnsi="Helvetica" w:cs="Arial"/>
          <w:sz w:val="20"/>
          <w:lang w:val="lt-LT"/>
        </w:rPr>
        <w:t>fenilketonurija</w:t>
      </w:r>
      <w:proofErr w:type="spellEnd"/>
      <w:r w:rsidRPr="00421CE1">
        <w:rPr>
          <w:rFonts w:ascii="Helvetica" w:hAnsi="Helvetica" w:cs="Arial"/>
          <w:sz w:val="20"/>
          <w:lang w:val="lt-LT"/>
        </w:rPr>
        <w:t>.</w:t>
      </w:r>
    </w:p>
    <w:p w14:paraId="7BC330AE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4CE1D3" w14:textId="1FF8E745" w:rsidR="00C52BFD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14.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pagal bet kurį vieną iš</w:t>
      </w:r>
      <w:r w:rsidRPr="00421CE1">
        <w:rPr>
          <w:rFonts w:ascii="Helvetica" w:hAnsi="Helvetica" w:cs="Arial"/>
          <w:sz w:val="20"/>
          <w:lang w:val="lt-LT"/>
        </w:rPr>
        <w:t xml:space="preserve"> 1–13 punktų, kur:</w:t>
      </w:r>
    </w:p>
    <w:p w14:paraId="37800E28" w14:textId="0A488CF9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9340CC" w:rsidRPr="00421CE1">
        <w:rPr>
          <w:rFonts w:ascii="Helvetica" w:hAnsi="Helvetica" w:cs="Arial"/>
          <w:sz w:val="20"/>
          <w:lang w:val="lt-LT"/>
        </w:rPr>
        <w:t>farmaciniu požiūriu priimtina jo druska</w:t>
      </w:r>
      <w:r w:rsidRPr="00421CE1">
        <w:rPr>
          <w:rFonts w:ascii="Helvetica" w:hAnsi="Helvetica" w:cs="Arial"/>
          <w:sz w:val="20"/>
          <w:lang w:val="lt-LT"/>
        </w:rPr>
        <w:t xml:space="preserve"> yra su</w:t>
      </w:r>
      <w:r w:rsidR="00962D29" w:rsidRPr="00421CE1">
        <w:rPr>
          <w:rFonts w:ascii="Helvetica" w:hAnsi="Helvetica" w:cs="Arial"/>
          <w:sz w:val="20"/>
          <w:lang w:val="lt-LT"/>
        </w:rPr>
        <w:t>komponuoti</w:t>
      </w:r>
      <w:r w:rsidRPr="00421CE1">
        <w:rPr>
          <w:rFonts w:ascii="Helvetica" w:hAnsi="Helvetica" w:cs="Arial"/>
          <w:sz w:val="20"/>
          <w:lang w:val="lt-LT"/>
        </w:rPr>
        <w:t xml:space="preserve"> kaip geriamieji milteliai</w:t>
      </w:r>
      <w:r w:rsidR="00962D29" w:rsidRPr="00421CE1">
        <w:rPr>
          <w:rFonts w:ascii="Helvetica" w:hAnsi="Helvetica" w:cs="Arial"/>
          <w:sz w:val="20"/>
          <w:lang w:val="lt-LT"/>
        </w:rPr>
        <w:t>, skirti</w:t>
      </w:r>
      <w:r w:rsidRPr="00421CE1">
        <w:rPr>
          <w:rFonts w:ascii="Helvetica" w:hAnsi="Helvetica" w:cs="Arial"/>
          <w:sz w:val="20"/>
          <w:lang w:val="lt-LT"/>
        </w:rPr>
        <w:t xml:space="preserve"> suspensijai;</w:t>
      </w:r>
    </w:p>
    <w:p w14:paraId="46ABD858" w14:textId="5F412CBE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pasirinktinai, kur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9340CC" w:rsidRPr="00421CE1">
        <w:rPr>
          <w:rFonts w:ascii="Helvetica" w:hAnsi="Helvetica" w:cs="Arial"/>
          <w:sz w:val="20"/>
          <w:lang w:val="lt-LT"/>
        </w:rPr>
        <w:t>farmaciniu požiūriu priimtina jo druska</w:t>
      </w:r>
      <w:r w:rsidRPr="00421CE1">
        <w:rPr>
          <w:rFonts w:ascii="Helvetica" w:hAnsi="Helvetica" w:cs="Arial"/>
          <w:sz w:val="20"/>
          <w:lang w:val="lt-LT"/>
        </w:rPr>
        <w:t xml:space="preserve"> yra </w:t>
      </w:r>
      <w:r w:rsidR="00962D29" w:rsidRPr="00421CE1">
        <w:rPr>
          <w:rFonts w:ascii="Helvetica" w:hAnsi="Helvetica" w:cs="Arial"/>
          <w:sz w:val="20"/>
          <w:lang w:val="lt-LT"/>
        </w:rPr>
        <w:t>įvedami</w:t>
      </w:r>
      <w:r w:rsidRPr="00421CE1">
        <w:rPr>
          <w:rFonts w:ascii="Helvetica" w:hAnsi="Helvetica" w:cs="Arial"/>
          <w:sz w:val="20"/>
          <w:lang w:val="lt-LT"/>
        </w:rPr>
        <w:t xml:space="preserve"> kaip suspensija aromatizuotame suspensijos </w:t>
      </w:r>
      <w:r w:rsidR="00962D29" w:rsidRPr="00421CE1">
        <w:rPr>
          <w:rFonts w:ascii="Helvetica" w:hAnsi="Helvetica" w:cs="Arial"/>
          <w:sz w:val="20"/>
          <w:lang w:val="lt-LT"/>
        </w:rPr>
        <w:t>nešiklyje</w:t>
      </w:r>
      <w:r w:rsidRPr="00421CE1">
        <w:rPr>
          <w:rFonts w:ascii="Helvetica" w:hAnsi="Helvetica" w:cs="Arial"/>
          <w:sz w:val="20"/>
          <w:lang w:val="lt-LT"/>
        </w:rPr>
        <w:t>;</w:t>
      </w:r>
    </w:p>
    <w:p w14:paraId="49978135" w14:textId="78480F83" w:rsidR="00C52BFD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pasirinktinai, kur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</w:t>
      </w:r>
      <w:r w:rsidR="009340CC" w:rsidRPr="00421CE1">
        <w:rPr>
          <w:rFonts w:ascii="Helvetica" w:hAnsi="Helvetica" w:cs="Arial"/>
          <w:sz w:val="20"/>
          <w:lang w:val="lt-LT"/>
        </w:rPr>
        <w:t>farmaciniu požiūriu priimtina jo druska</w:t>
      </w:r>
      <w:r w:rsidRPr="00421CE1">
        <w:rPr>
          <w:rFonts w:ascii="Helvetica" w:hAnsi="Helvetica" w:cs="Arial"/>
          <w:sz w:val="20"/>
          <w:lang w:val="lt-LT"/>
        </w:rPr>
        <w:t xml:space="preserve"> yra </w:t>
      </w:r>
      <w:r w:rsidR="00962D29" w:rsidRPr="00421CE1">
        <w:rPr>
          <w:rFonts w:ascii="Helvetica" w:hAnsi="Helvetica" w:cs="Arial"/>
          <w:sz w:val="20"/>
          <w:lang w:val="lt-LT"/>
        </w:rPr>
        <w:t>įvedami</w:t>
      </w:r>
      <w:r w:rsidRPr="00421CE1">
        <w:rPr>
          <w:rFonts w:ascii="Helvetica" w:hAnsi="Helvetica" w:cs="Arial"/>
          <w:sz w:val="20"/>
          <w:lang w:val="lt-LT"/>
        </w:rPr>
        <w:t xml:space="preserve"> farmacinėje kompozicijoje be antioksidanto.</w:t>
      </w:r>
    </w:p>
    <w:p w14:paraId="0423FB62" w14:textId="77777777" w:rsidR="00574933" w:rsidRPr="00421CE1" w:rsidRDefault="00574933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BD740C" w14:textId="77777777" w:rsidR="00962D29" w:rsidRPr="00421CE1" w:rsidRDefault="00C52BFD" w:rsidP="00421C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>15.</w:t>
      </w:r>
      <w:r w:rsidR="00574933" w:rsidRPr="00421C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21CE1">
        <w:rPr>
          <w:rFonts w:ascii="Helvetica" w:hAnsi="Helvetica" w:cs="Arial"/>
          <w:sz w:val="20"/>
          <w:lang w:val="lt-LT"/>
        </w:rPr>
        <w:t>Sepiapterinas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arba druska, </w:t>
      </w:r>
      <w:r w:rsidR="009340CC" w:rsidRPr="00421CE1">
        <w:rPr>
          <w:rFonts w:ascii="Helvetica" w:hAnsi="Helvetica" w:cs="Arial"/>
          <w:sz w:val="20"/>
          <w:lang w:val="lt-LT"/>
        </w:rPr>
        <w:t>skirti panaudoti</w:t>
      </w:r>
      <w:r w:rsidRPr="00421CE1">
        <w:rPr>
          <w:rFonts w:ascii="Helvetica" w:hAnsi="Helvetica" w:cs="Arial"/>
          <w:sz w:val="20"/>
          <w:lang w:val="lt-LT"/>
        </w:rPr>
        <w:t xml:space="preserve"> </w:t>
      </w:r>
      <w:r w:rsidR="009340CC" w:rsidRPr="00421CE1">
        <w:rPr>
          <w:rFonts w:ascii="Helvetica" w:hAnsi="Helvetica" w:cs="Arial"/>
          <w:sz w:val="20"/>
          <w:lang w:val="lt-LT"/>
        </w:rPr>
        <w:t>pagal bet kurį vieną iš</w:t>
      </w:r>
      <w:r w:rsidRPr="00421CE1">
        <w:rPr>
          <w:rFonts w:ascii="Helvetica" w:hAnsi="Helvetica" w:cs="Arial"/>
          <w:sz w:val="20"/>
          <w:lang w:val="lt-LT"/>
        </w:rPr>
        <w:t xml:space="preserve"> 1–14 punktų, kur: </w:t>
      </w:r>
    </w:p>
    <w:p w14:paraId="0D6CB085" w14:textId="7F881C95" w:rsidR="004E0125" w:rsidRPr="00421CE1" w:rsidRDefault="00C52BFD" w:rsidP="00421C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21CE1">
        <w:rPr>
          <w:rFonts w:ascii="Helvetica" w:hAnsi="Helvetica" w:cs="Arial"/>
          <w:sz w:val="20"/>
          <w:lang w:val="lt-LT"/>
        </w:rPr>
        <w:t xml:space="preserve">subjekto </w:t>
      </w:r>
      <w:proofErr w:type="spellStart"/>
      <w:r w:rsidRPr="00421CE1">
        <w:rPr>
          <w:rFonts w:ascii="Helvetica" w:hAnsi="Helvetica" w:cs="Arial"/>
          <w:sz w:val="20"/>
          <w:lang w:val="lt-LT"/>
        </w:rPr>
        <w:t>fenilalanino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koncentracija kraujyje yra didesnė nei 1200 </w:t>
      </w:r>
      <w:proofErr w:type="spellStart"/>
      <w:r w:rsidRPr="00421CE1">
        <w:rPr>
          <w:rFonts w:ascii="Helvetica" w:hAnsi="Helvetica" w:cs="Arial"/>
          <w:sz w:val="20"/>
          <w:lang w:val="lt-LT"/>
        </w:rPr>
        <w:t>mikromolių</w:t>
      </w:r>
      <w:proofErr w:type="spellEnd"/>
      <w:r w:rsidRPr="00421CE1">
        <w:rPr>
          <w:rFonts w:ascii="Helvetica" w:hAnsi="Helvetica" w:cs="Arial"/>
          <w:sz w:val="20"/>
          <w:lang w:val="lt-LT"/>
        </w:rPr>
        <w:t xml:space="preserve"> litre.</w:t>
      </w:r>
    </w:p>
    <w:sectPr w:rsidR="004E0125" w:rsidRPr="00421CE1" w:rsidSect="00421CE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27DB" w14:textId="77777777" w:rsidR="00FD4B6E" w:rsidRDefault="00FD4B6E" w:rsidP="007B0A41">
      <w:pPr>
        <w:spacing w:after="0" w:line="240" w:lineRule="auto"/>
      </w:pPr>
      <w:r>
        <w:separator/>
      </w:r>
    </w:p>
  </w:endnote>
  <w:endnote w:type="continuationSeparator" w:id="0">
    <w:p w14:paraId="5FDE5B5E" w14:textId="77777777" w:rsidR="00FD4B6E" w:rsidRDefault="00FD4B6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F30D" w14:textId="77777777" w:rsidR="00FD4B6E" w:rsidRDefault="00FD4B6E" w:rsidP="007B0A41">
      <w:pPr>
        <w:spacing w:after="0" w:line="240" w:lineRule="auto"/>
      </w:pPr>
      <w:r>
        <w:separator/>
      </w:r>
    </w:p>
  </w:footnote>
  <w:footnote w:type="continuationSeparator" w:id="0">
    <w:p w14:paraId="0869BB12" w14:textId="77777777" w:rsidR="00FD4B6E" w:rsidRDefault="00FD4B6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160E"/>
    <w:rsid w:val="000E5432"/>
    <w:rsid w:val="000E6C31"/>
    <w:rsid w:val="000F1D6A"/>
    <w:rsid w:val="0011001D"/>
    <w:rsid w:val="00120342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0D7A"/>
    <w:rsid w:val="002B66D9"/>
    <w:rsid w:val="002E0F37"/>
    <w:rsid w:val="002F14F9"/>
    <w:rsid w:val="003039EC"/>
    <w:rsid w:val="00316FB7"/>
    <w:rsid w:val="00334817"/>
    <w:rsid w:val="00340FE3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21CE1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C38BB"/>
    <w:rsid w:val="004D64F2"/>
    <w:rsid w:val="004E0125"/>
    <w:rsid w:val="004F06A1"/>
    <w:rsid w:val="00500B25"/>
    <w:rsid w:val="00522E24"/>
    <w:rsid w:val="0053198F"/>
    <w:rsid w:val="005324BA"/>
    <w:rsid w:val="0053389E"/>
    <w:rsid w:val="00555278"/>
    <w:rsid w:val="00556FA2"/>
    <w:rsid w:val="00560B7D"/>
    <w:rsid w:val="00564911"/>
    <w:rsid w:val="00574933"/>
    <w:rsid w:val="00585A65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07A6D"/>
    <w:rsid w:val="00755AA1"/>
    <w:rsid w:val="00757BC6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3464"/>
    <w:rsid w:val="008B41AC"/>
    <w:rsid w:val="008C60D6"/>
    <w:rsid w:val="008E0506"/>
    <w:rsid w:val="008E0E9E"/>
    <w:rsid w:val="0090596D"/>
    <w:rsid w:val="00907FD8"/>
    <w:rsid w:val="009172BC"/>
    <w:rsid w:val="0093370F"/>
    <w:rsid w:val="009340CC"/>
    <w:rsid w:val="00942B46"/>
    <w:rsid w:val="00947ACD"/>
    <w:rsid w:val="009520D8"/>
    <w:rsid w:val="00962D29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35DED"/>
    <w:rsid w:val="00A4282B"/>
    <w:rsid w:val="00A46DA4"/>
    <w:rsid w:val="00A51B6C"/>
    <w:rsid w:val="00A534B9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2101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52BFD"/>
    <w:rsid w:val="00C636DD"/>
    <w:rsid w:val="00C72847"/>
    <w:rsid w:val="00C73E71"/>
    <w:rsid w:val="00C7419A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84DD8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EE5FD1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704E69E7-2032-4436-8733-2A50B288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4300</Characters>
  <Application>Microsoft Office Word</Application>
  <DocSecurity>0</DocSecurity>
  <Lines>87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2025-09-26T10:43:00Z</dcterms:created>
  <dcterms:modified xsi:type="dcterms:W3CDTF">2025-09-30T07:35:00Z</dcterms:modified>
</cp:coreProperties>
</file>