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987FB" w14:textId="77777777" w:rsidR="00EB2291" w:rsidRPr="00C87582" w:rsidRDefault="00B70727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 xml:space="preserve">1. </w:t>
      </w:r>
      <w:r w:rsidR="00DF2504" w:rsidRPr="00C87582">
        <w:rPr>
          <w:rFonts w:ascii="Helvetica" w:hAnsi="Helvetica" w:cs="Arial"/>
          <w:sz w:val="20"/>
          <w:lang w:val="lt-LT"/>
        </w:rPr>
        <w:t xml:space="preserve">Bevandenė vietinė farmacinė kompozicija, apimanti </w:t>
      </w:r>
    </w:p>
    <w:p w14:paraId="0BCC16F3" w14:textId="6BE2E55D" w:rsidR="00506B37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farmaciniu požiūriu priimtin</w:t>
      </w:r>
      <w:r w:rsidR="00EB2291" w:rsidRPr="00C87582">
        <w:rPr>
          <w:rFonts w:ascii="Helvetica" w:hAnsi="Helvetica" w:cs="Arial"/>
          <w:sz w:val="20"/>
          <w:lang w:val="lt-LT"/>
        </w:rPr>
        <w:t>ą</w:t>
      </w:r>
      <w:r w:rsidRPr="00C87582">
        <w:rPr>
          <w:rFonts w:ascii="Helvetica" w:hAnsi="Helvetica" w:cs="Arial"/>
          <w:sz w:val="20"/>
          <w:lang w:val="lt-LT"/>
        </w:rPr>
        <w:t xml:space="preserve"> lipidų nešikl</w:t>
      </w:r>
      <w:r w:rsidR="00EB2291" w:rsidRPr="00C87582">
        <w:rPr>
          <w:rFonts w:ascii="Helvetica" w:hAnsi="Helvetica" w:cs="Arial"/>
          <w:sz w:val="20"/>
          <w:lang w:val="lt-LT"/>
        </w:rPr>
        <w:t>į</w:t>
      </w:r>
      <w:r w:rsidRPr="00C87582">
        <w:rPr>
          <w:rFonts w:ascii="Helvetica" w:hAnsi="Helvetica" w:cs="Arial"/>
          <w:sz w:val="20"/>
          <w:lang w:val="lt-LT"/>
        </w:rPr>
        <w:t>, apimant</w:t>
      </w:r>
      <w:r w:rsidR="00EB2291" w:rsidRPr="00C87582">
        <w:rPr>
          <w:rFonts w:ascii="Helvetica" w:hAnsi="Helvetica" w:cs="Arial"/>
          <w:sz w:val="20"/>
          <w:lang w:val="lt-LT"/>
        </w:rPr>
        <w:t>į</w:t>
      </w:r>
      <w:r w:rsidRPr="00C87582">
        <w:rPr>
          <w:rFonts w:ascii="Helvetica" w:hAnsi="Helvetica" w:cs="Arial"/>
          <w:sz w:val="20"/>
          <w:lang w:val="lt-LT"/>
        </w:rPr>
        <w:t xml:space="preserve">: </w:t>
      </w:r>
    </w:p>
    <w:p w14:paraId="403A0ADF" w14:textId="2474B51B" w:rsidR="00DF2504" w:rsidRPr="00C87582" w:rsidRDefault="00EB2291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maždaug</w:t>
      </w:r>
      <w:r w:rsidR="00DF2504" w:rsidRPr="00C87582">
        <w:rPr>
          <w:rFonts w:ascii="Helvetica" w:hAnsi="Helvetica" w:cs="Arial"/>
          <w:sz w:val="20"/>
          <w:lang w:val="lt-LT"/>
        </w:rPr>
        <w:t xml:space="preserve"> 0,005 % m/m </w:t>
      </w:r>
      <w:proofErr w:type="spellStart"/>
      <w:r w:rsidR="00DF2504" w:rsidRPr="00C87582">
        <w:rPr>
          <w:rFonts w:ascii="Helvetica" w:hAnsi="Helvetica" w:cs="Arial"/>
          <w:sz w:val="20"/>
          <w:lang w:val="lt-LT"/>
        </w:rPr>
        <w:t>kalcipotriolio</w:t>
      </w:r>
      <w:proofErr w:type="spellEnd"/>
      <w:r w:rsidR="00DF2504" w:rsidRPr="00C87582">
        <w:rPr>
          <w:rFonts w:ascii="Helvetica" w:hAnsi="Helvetica" w:cs="Arial"/>
          <w:sz w:val="20"/>
          <w:lang w:val="lt-LT"/>
        </w:rPr>
        <w:t xml:space="preserve"> arba </w:t>
      </w:r>
      <w:r w:rsidRPr="00C87582">
        <w:rPr>
          <w:rFonts w:ascii="Helvetica" w:hAnsi="Helvetica" w:cs="Arial"/>
          <w:sz w:val="20"/>
          <w:lang w:val="lt-LT"/>
        </w:rPr>
        <w:t>maždaug</w:t>
      </w:r>
      <w:r w:rsidR="00DF2504" w:rsidRPr="00C87582">
        <w:rPr>
          <w:rFonts w:ascii="Helvetica" w:hAnsi="Helvetica" w:cs="Arial"/>
          <w:sz w:val="20"/>
          <w:lang w:val="lt-LT"/>
        </w:rPr>
        <w:t xml:space="preserve"> 0,00522 % m/m </w:t>
      </w:r>
      <w:proofErr w:type="spellStart"/>
      <w:r w:rsidR="00DF2504" w:rsidRPr="00C87582">
        <w:rPr>
          <w:rFonts w:ascii="Helvetica" w:hAnsi="Helvetica" w:cs="Arial"/>
          <w:sz w:val="20"/>
          <w:lang w:val="lt-LT"/>
        </w:rPr>
        <w:t>kalcipotriolio</w:t>
      </w:r>
      <w:proofErr w:type="spellEnd"/>
      <w:r w:rsidR="00DF2504" w:rsidRPr="00C8758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F2504" w:rsidRPr="00C87582">
        <w:rPr>
          <w:rFonts w:ascii="Helvetica" w:hAnsi="Helvetica" w:cs="Arial"/>
          <w:sz w:val="20"/>
          <w:lang w:val="lt-LT"/>
        </w:rPr>
        <w:t>monohidrato</w:t>
      </w:r>
      <w:proofErr w:type="spellEnd"/>
      <w:r w:rsidR="00DF2504" w:rsidRPr="00C87582">
        <w:rPr>
          <w:rFonts w:ascii="Helvetica" w:hAnsi="Helvetica" w:cs="Arial"/>
          <w:sz w:val="20"/>
          <w:lang w:val="lt-LT"/>
        </w:rPr>
        <w:t>,</w:t>
      </w:r>
    </w:p>
    <w:p w14:paraId="0DBFDDDD" w14:textId="451FD046" w:rsidR="00DF2504" w:rsidRPr="00C87582" w:rsidRDefault="00EB2291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maždaug</w:t>
      </w:r>
      <w:r w:rsidR="00DF2504" w:rsidRPr="00C87582">
        <w:rPr>
          <w:rFonts w:ascii="Helvetica" w:hAnsi="Helvetica" w:cs="Arial"/>
          <w:sz w:val="20"/>
          <w:lang w:val="lt-LT"/>
        </w:rPr>
        <w:t xml:space="preserve"> 0,064 % m/m </w:t>
      </w:r>
      <w:proofErr w:type="spellStart"/>
      <w:r w:rsidR="00DF2504" w:rsidRPr="00C87582">
        <w:rPr>
          <w:rFonts w:ascii="Helvetica" w:hAnsi="Helvetica" w:cs="Arial"/>
          <w:sz w:val="20"/>
          <w:lang w:val="lt-LT"/>
        </w:rPr>
        <w:t>betametazono</w:t>
      </w:r>
      <w:proofErr w:type="spellEnd"/>
      <w:r w:rsidR="00DF2504" w:rsidRPr="00C8758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F2504" w:rsidRPr="00C87582">
        <w:rPr>
          <w:rFonts w:ascii="Helvetica" w:hAnsi="Helvetica" w:cs="Arial"/>
          <w:sz w:val="20"/>
          <w:lang w:val="lt-LT"/>
        </w:rPr>
        <w:t>dipropionato</w:t>
      </w:r>
      <w:proofErr w:type="spellEnd"/>
      <w:r w:rsidR="00DF2504" w:rsidRPr="00C87582">
        <w:rPr>
          <w:rFonts w:ascii="Helvetica" w:hAnsi="Helvetica" w:cs="Arial"/>
          <w:sz w:val="20"/>
          <w:lang w:val="lt-LT"/>
        </w:rPr>
        <w:t xml:space="preserve"> ir</w:t>
      </w:r>
    </w:p>
    <w:p w14:paraId="14AF1A64" w14:textId="01DEDEDF" w:rsidR="00DF2504" w:rsidRPr="00C87582" w:rsidRDefault="00EB2291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vazeliną</w:t>
      </w:r>
      <w:r w:rsidR="00DF2504" w:rsidRPr="00C87582">
        <w:rPr>
          <w:rFonts w:ascii="Helvetica" w:hAnsi="Helvetica" w:cs="Arial"/>
          <w:sz w:val="20"/>
          <w:lang w:val="lt-LT"/>
        </w:rPr>
        <w:t>;</w:t>
      </w:r>
    </w:p>
    <w:p w14:paraId="1C941D29" w14:textId="215E4F77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ir</w:t>
      </w:r>
      <w:r w:rsidR="00EB2291" w:rsidRPr="00C87582">
        <w:rPr>
          <w:rFonts w:ascii="Helvetica" w:hAnsi="Helvetica" w:cs="Arial"/>
          <w:sz w:val="20"/>
          <w:lang w:val="lt-LT"/>
        </w:rPr>
        <w:t>,</w:t>
      </w:r>
      <w:r w:rsidRPr="00C87582">
        <w:rPr>
          <w:rFonts w:ascii="Helvetica" w:hAnsi="Helvetica" w:cs="Arial"/>
          <w:sz w:val="20"/>
          <w:lang w:val="lt-LT"/>
        </w:rPr>
        <w:t xml:space="preserve"> </w:t>
      </w:r>
      <w:r w:rsidR="00EB2291" w:rsidRPr="00C87582">
        <w:rPr>
          <w:rFonts w:ascii="Helvetica" w:hAnsi="Helvetica" w:cs="Arial"/>
          <w:sz w:val="20"/>
          <w:lang w:val="lt-LT"/>
        </w:rPr>
        <w:t>papildomai prie</w:t>
      </w:r>
      <w:r w:rsidRPr="00C87582">
        <w:rPr>
          <w:rFonts w:ascii="Helvetica" w:hAnsi="Helvetica" w:cs="Arial"/>
          <w:sz w:val="20"/>
          <w:lang w:val="lt-LT"/>
        </w:rPr>
        <w:t xml:space="preserve"> minėto farmaciniu požiūriu priimtino lipidinio nešiklio</w:t>
      </w:r>
      <w:r w:rsidR="00EB2291" w:rsidRPr="00C87582">
        <w:rPr>
          <w:rFonts w:ascii="Helvetica" w:hAnsi="Helvetica" w:cs="Arial"/>
          <w:sz w:val="20"/>
          <w:lang w:val="lt-LT"/>
        </w:rPr>
        <w:t>,</w:t>
      </w:r>
      <w:r w:rsidRPr="00C87582">
        <w:rPr>
          <w:rFonts w:ascii="Helvetica" w:hAnsi="Helvetica" w:cs="Arial"/>
          <w:sz w:val="20"/>
          <w:lang w:val="lt-LT"/>
        </w:rPr>
        <w:t xml:space="preserve"> farmaciniu požiūriu priimtin</w:t>
      </w:r>
      <w:r w:rsidR="00EB2291" w:rsidRPr="00C87582">
        <w:rPr>
          <w:rFonts w:ascii="Helvetica" w:hAnsi="Helvetica" w:cs="Arial"/>
          <w:sz w:val="20"/>
          <w:lang w:val="lt-LT"/>
        </w:rPr>
        <w:t>ą</w:t>
      </w:r>
      <w:r w:rsidRPr="00C8758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87582">
        <w:rPr>
          <w:rFonts w:ascii="Helvetica" w:hAnsi="Helvetica" w:cs="Arial"/>
          <w:sz w:val="20"/>
          <w:lang w:val="lt-LT"/>
        </w:rPr>
        <w:t>propelent</w:t>
      </w:r>
      <w:r w:rsidR="00EB2291" w:rsidRPr="00C87582">
        <w:rPr>
          <w:rFonts w:ascii="Helvetica" w:hAnsi="Helvetica" w:cs="Arial"/>
          <w:sz w:val="20"/>
          <w:lang w:val="lt-LT"/>
        </w:rPr>
        <w:t>ą</w:t>
      </w:r>
      <w:proofErr w:type="spellEnd"/>
      <w:r w:rsidRPr="00C87582">
        <w:rPr>
          <w:rFonts w:ascii="Helvetica" w:hAnsi="Helvetica" w:cs="Arial"/>
          <w:sz w:val="20"/>
          <w:lang w:val="lt-LT"/>
        </w:rPr>
        <w:t>;</w:t>
      </w:r>
    </w:p>
    <w:p w14:paraId="792F7586" w14:textId="11EB349E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skirt</w:t>
      </w:r>
      <w:r w:rsidR="00EB2291" w:rsidRPr="00C87582">
        <w:rPr>
          <w:rFonts w:ascii="Helvetica" w:hAnsi="Helvetica" w:cs="Arial"/>
          <w:sz w:val="20"/>
          <w:lang w:val="lt-LT"/>
        </w:rPr>
        <w:t>a</w:t>
      </w:r>
      <w:r w:rsidRPr="00C87582">
        <w:rPr>
          <w:rFonts w:ascii="Helvetica" w:hAnsi="Helvetica" w:cs="Arial"/>
          <w:sz w:val="20"/>
          <w:lang w:val="lt-LT"/>
        </w:rPr>
        <w:t xml:space="preserve"> </w:t>
      </w:r>
      <w:r w:rsidR="00EB2291" w:rsidRPr="00C87582">
        <w:rPr>
          <w:rFonts w:ascii="Helvetica" w:hAnsi="Helvetica" w:cs="Arial"/>
          <w:sz w:val="20"/>
          <w:lang w:val="lt-LT"/>
        </w:rPr>
        <w:t xml:space="preserve">panaudoti </w:t>
      </w:r>
      <w:r w:rsidRPr="00C87582">
        <w:rPr>
          <w:rFonts w:ascii="Helvetica" w:hAnsi="Helvetica" w:cs="Arial"/>
          <w:sz w:val="20"/>
          <w:lang w:val="lt-LT"/>
        </w:rPr>
        <w:t>psoriaz</w:t>
      </w:r>
      <w:r w:rsidR="00EB2291" w:rsidRPr="00C87582">
        <w:rPr>
          <w:rFonts w:ascii="Helvetica" w:hAnsi="Helvetica" w:cs="Arial"/>
          <w:sz w:val="20"/>
          <w:lang w:val="lt-LT"/>
        </w:rPr>
        <w:t>e sergančių</w:t>
      </w:r>
      <w:r w:rsidRPr="00C87582">
        <w:rPr>
          <w:rFonts w:ascii="Helvetica" w:hAnsi="Helvetica" w:cs="Arial"/>
          <w:sz w:val="20"/>
          <w:lang w:val="lt-LT"/>
        </w:rPr>
        <w:t xml:space="preserve"> pacientų palaikomajam gydymui,</w:t>
      </w:r>
    </w:p>
    <w:p w14:paraId="2CBC8865" w14:textId="783ABD91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kur</w:t>
      </w:r>
      <w:r w:rsidR="00EB2291" w:rsidRPr="00C87582">
        <w:rPr>
          <w:rFonts w:ascii="Helvetica" w:hAnsi="Helvetica" w:cs="Arial"/>
          <w:sz w:val="20"/>
          <w:lang w:val="lt-LT"/>
        </w:rPr>
        <w:t xml:space="preserve"> tuo atveju</w:t>
      </w:r>
      <w:r w:rsidRPr="00C87582">
        <w:rPr>
          <w:rFonts w:ascii="Helvetica" w:hAnsi="Helvetica" w:cs="Arial"/>
          <w:sz w:val="20"/>
          <w:lang w:val="lt-LT"/>
        </w:rPr>
        <w:t>, kai psoriaze sergančiam pacientui yra remisija, t</w:t>
      </w:r>
      <w:r w:rsidR="00EB2291" w:rsidRPr="00C87582">
        <w:rPr>
          <w:rFonts w:ascii="Helvetica" w:hAnsi="Helvetica" w:cs="Arial"/>
          <w:sz w:val="20"/>
          <w:lang w:val="lt-LT"/>
        </w:rPr>
        <w:t>uomet</w:t>
      </w:r>
      <w:r w:rsidRPr="00C87582">
        <w:rPr>
          <w:rFonts w:ascii="Helvetica" w:hAnsi="Helvetica" w:cs="Arial"/>
          <w:sz w:val="20"/>
          <w:lang w:val="lt-LT"/>
        </w:rPr>
        <w:t xml:space="preserve"> minėta farmacinė kompozicija yra </w:t>
      </w:r>
      <w:r w:rsidR="00EB2291" w:rsidRPr="00C87582">
        <w:rPr>
          <w:rFonts w:ascii="Helvetica" w:hAnsi="Helvetica" w:cs="Arial"/>
          <w:sz w:val="20"/>
          <w:lang w:val="lt-LT"/>
        </w:rPr>
        <w:t>vartojama</w:t>
      </w:r>
      <w:r w:rsidRPr="00C87582">
        <w:rPr>
          <w:rFonts w:ascii="Helvetica" w:hAnsi="Helvetica" w:cs="Arial"/>
          <w:sz w:val="20"/>
          <w:lang w:val="lt-LT"/>
        </w:rPr>
        <w:t xml:space="preserve"> du kartus per savaitę, kur </w:t>
      </w:r>
      <w:r w:rsidR="00EB2291" w:rsidRPr="00C87582">
        <w:rPr>
          <w:rFonts w:ascii="Helvetica" w:hAnsi="Helvetica" w:cs="Arial"/>
          <w:sz w:val="20"/>
          <w:lang w:val="lt-LT"/>
        </w:rPr>
        <w:t>du kartus per savaitę</w:t>
      </w:r>
      <w:r w:rsidRPr="00C87582">
        <w:rPr>
          <w:rFonts w:ascii="Helvetica" w:hAnsi="Helvetica" w:cs="Arial"/>
          <w:sz w:val="20"/>
          <w:lang w:val="lt-LT"/>
        </w:rPr>
        <w:t xml:space="preserve"> reiškia vartojimą du kartus per savaitę su 2-3 dien</w:t>
      </w:r>
      <w:r w:rsidR="00EB2291" w:rsidRPr="00C87582">
        <w:rPr>
          <w:rFonts w:ascii="Helvetica" w:hAnsi="Helvetica" w:cs="Arial"/>
          <w:sz w:val="20"/>
          <w:lang w:val="lt-LT"/>
        </w:rPr>
        <w:t>ų pertrauka</w:t>
      </w:r>
      <w:r w:rsidRPr="00C87582">
        <w:rPr>
          <w:rFonts w:ascii="Helvetica" w:hAnsi="Helvetica" w:cs="Arial"/>
          <w:sz w:val="20"/>
          <w:lang w:val="lt-LT"/>
        </w:rPr>
        <w:t xml:space="preserve"> tarp vartojimo</w:t>
      </w:r>
      <w:r w:rsidR="00EB2291" w:rsidRPr="00C87582">
        <w:rPr>
          <w:rFonts w:ascii="Helvetica" w:hAnsi="Helvetica" w:cs="Arial"/>
          <w:sz w:val="20"/>
          <w:lang w:val="lt-LT"/>
        </w:rPr>
        <w:t>,</w:t>
      </w:r>
      <w:r w:rsidRPr="00C87582">
        <w:rPr>
          <w:rFonts w:ascii="Helvetica" w:hAnsi="Helvetica" w:cs="Arial"/>
          <w:sz w:val="20"/>
          <w:lang w:val="lt-LT"/>
        </w:rPr>
        <w:t xml:space="preserve"> ir</w:t>
      </w:r>
    </w:p>
    <w:p w14:paraId="57C96820" w14:textId="60D764DB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 xml:space="preserve">kur </w:t>
      </w:r>
      <w:r w:rsidR="00E41766" w:rsidRPr="00C87582">
        <w:rPr>
          <w:rFonts w:ascii="Helvetica" w:hAnsi="Helvetica" w:cs="Arial"/>
          <w:sz w:val="20"/>
          <w:lang w:val="lt-LT"/>
        </w:rPr>
        <w:t xml:space="preserve">yra </w:t>
      </w:r>
      <w:r w:rsidRPr="00C87582">
        <w:rPr>
          <w:rFonts w:ascii="Helvetica" w:hAnsi="Helvetica" w:cs="Arial"/>
          <w:sz w:val="20"/>
          <w:lang w:val="lt-LT"/>
        </w:rPr>
        <w:t xml:space="preserve">pasiekiamas </w:t>
      </w:r>
      <w:r w:rsidR="00E41766" w:rsidRPr="00C87582">
        <w:rPr>
          <w:rFonts w:ascii="Helvetica" w:hAnsi="Helvetica" w:cs="Arial"/>
          <w:sz w:val="20"/>
          <w:lang w:val="lt-LT"/>
        </w:rPr>
        <w:t>geresnis</w:t>
      </w:r>
      <w:r w:rsidRPr="00C87582">
        <w:rPr>
          <w:rFonts w:ascii="Helvetica" w:hAnsi="Helvetica" w:cs="Arial"/>
          <w:sz w:val="20"/>
          <w:lang w:val="lt-LT"/>
        </w:rPr>
        <w:t xml:space="preserve"> terapinis rezultatas, lyginant su pacientais, kuriems minėta farmacinė kompozicija nėra skiriama remisijos metu.</w:t>
      </w:r>
    </w:p>
    <w:p w14:paraId="1FF88AB8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E0D7BFD" w14:textId="6FF7B055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2.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1 punktą, kur </w:t>
      </w:r>
      <w:r w:rsidR="00E41766" w:rsidRPr="00C87582">
        <w:rPr>
          <w:rFonts w:ascii="Helvetica" w:hAnsi="Helvetica" w:cs="Arial"/>
          <w:sz w:val="20"/>
          <w:lang w:val="lt-LT"/>
        </w:rPr>
        <w:t>geresnis</w:t>
      </w:r>
      <w:r w:rsidRPr="00C87582">
        <w:rPr>
          <w:rFonts w:ascii="Helvetica" w:hAnsi="Helvetica" w:cs="Arial"/>
          <w:sz w:val="20"/>
          <w:lang w:val="lt-LT"/>
        </w:rPr>
        <w:t xml:space="preserve"> terapinis rezultatas yra paūmėjimų skaičiaus sumažinimas iki 37-54 %.</w:t>
      </w:r>
    </w:p>
    <w:p w14:paraId="20E4A7A5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B860F2" w14:textId="46EDF90B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3.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bet kurį</w:t>
      </w:r>
      <w:r w:rsidR="00E41766" w:rsidRPr="00C87582">
        <w:rPr>
          <w:rFonts w:ascii="Helvetica" w:hAnsi="Helvetica" w:cs="Arial"/>
          <w:sz w:val="20"/>
          <w:lang w:val="lt-LT"/>
        </w:rPr>
        <w:t xml:space="preserve"> vieną</w:t>
      </w:r>
      <w:r w:rsidRPr="00C87582">
        <w:rPr>
          <w:rFonts w:ascii="Helvetica" w:hAnsi="Helvetica" w:cs="Arial"/>
          <w:sz w:val="20"/>
          <w:lang w:val="lt-LT"/>
        </w:rPr>
        <w:t xml:space="preserve"> iš 1-2 punktų, kur </w:t>
      </w:r>
      <w:r w:rsidR="00E41766" w:rsidRPr="00C87582">
        <w:rPr>
          <w:rFonts w:ascii="Helvetica" w:hAnsi="Helvetica" w:cs="Arial"/>
          <w:sz w:val="20"/>
          <w:lang w:val="lt-LT"/>
        </w:rPr>
        <w:t>geresnis</w:t>
      </w:r>
      <w:r w:rsidRPr="00C87582">
        <w:rPr>
          <w:rFonts w:ascii="Helvetica" w:hAnsi="Helvetica" w:cs="Arial"/>
          <w:sz w:val="20"/>
          <w:lang w:val="lt-LT"/>
        </w:rPr>
        <w:t xml:space="preserve"> terapinis rezultatas yra dienų skaičiaus padidėjimas 80-90</w:t>
      </w:r>
      <w:r w:rsidR="00E41766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>%</w:t>
      </w:r>
      <w:r w:rsidR="00E41766" w:rsidRPr="00C87582">
        <w:rPr>
          <w:rFonts w:ascii="Helvetica" w:hAnsi="Helvetica" w:cs="Arial"/>
          <w:sz w:val="20"/>
          <w:lang w:val="lt-LT"/>
        </w:rPr>
        <w:t xml:space="preserve"> iki atkryčio</w:t>
      </w:r>
      <w:r w:rsidRPr="00C87582">
        <w:rPr>
          <w:rFonts w:ascii="Helvetica" w:hAnsi="Helvetica" w:cs="Arial"/>
          <w:sz w:val="20"/>
          <w:lang w:val="lt-LT"/>
        </w:rPr>
        <w:t>.</w:t>
      </w:r>
    </w:p>
    <w:p w14:paraId="35491766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79EBCB" w14:textId="030B5EE6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4.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bet kurį</w:t>
      </w:r>
      <w:r w:rsidR="00E41766" w:rsidRPr="00C87582">
        <w:rPr>
          <w:rFonts w:ascii="Helvetica" w:hAnsi="Helvetica" w:cs="Arial"/>
          <w:sz w:val="20"/>
          <w:lang w:val="lt-LT"/>
        </w:rPr>
        <w:t xml:space="preserve"> vieną</w:t>
      </w:r>
      <w:r w:rsidRPr="00C87582">
        <w:rPr>
          <w:rFonts w:ascii="Helvetica" w:hAnsi="Helvetica" w:cs="Arial"/>
          <w:sz w:val="20"/>
          <w:lang w:val="lt-LT"/>
        </w:rPr>
        <w:t xml:space="preserve"> iš 1-3 punktų, kur </w:t>
      </w:r>
      <w:r w:rsidR="00E41766" w:rsidRPr="00C87582">
        <w:rPr>
          <w:rFonts w:ascii="Helvetica" w:hAnsi="Helvetica" w:cs="Arial"/>
          <w:sz w:val="20"/>
          <w:lang w:val="lt-LT"/>
        </w:rPr>
        <w:t>geresnis</w:t>
      </w:r>
      <w:r w:rsidRPr="00C87582">
        <w:rPr>
          <w:rFonts w:ascii="Helvetica" w:hAnsi="Helvetica" w:cs="Arial"/>
          <w:sz w:val="20"/>
          <w:lang w:val="lt-LT"/>
        </w:rPr>
        <w:t xml:space="preserve"> terapinis rezultatas yra 5-15 % daugiau </w:t>
      </w:r>
      <w:r w:rsidR="00E41766" w:rsidRPr="00C87582">
        <w:rPr>
          <w:rFonts w:ascii="Helvetica" w:hAnsi="Helvetica" w:cs="Arial"/>
          <w:sz w:val="20"/>
          <w:lang w:val="lt-LT"/>
        </w:rPr>
        <w:t xml:space="preserve">remisijos </w:t>
      </w:r>
      <w:r w:rsidRPr="00C87582">
        <w:rPr>
          <w:rFonts w:ascii="Helvetica" w:hAnsi="Helvetica" w:cs="Arial"/>
          <w:sz w:val="20"/>
          <w:lang w:val="lt-LT"/>
        </w:rPr>
        <w:t>dienų.</w:t>
      </w:r>
    </w:p>
    <w:p w14:paraId="6D0EC297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FD52A1" w14:textId="0CF9CB7E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5.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1-4 punktus, kur farmaciniu požiūriu priimtinas lipidų nešiklis papildomai apima skystą parafiną.</w:t>
      </w:r>
    </w:p>
    <w:p w14:paraId="172EBE09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2867B4" w14:textId="42C8B9A0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6.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bet kurį</w:t>
      </w:r>
      <w:r w:rsidR="00E41766" w:rsidRPr="00C87582">
        <w:rPr>
          <w:rFonts w:ascii="Helvetica" w:hAnsi="Helvetica" w:cs="Arial"/>
          <w:sz w:val="20"/>
          <w:lang w:val="lt-LT"/>
        </w:rPr>
        <w:t xml:space="preserve"> vieną</w:t>
      </w:r>
      <w:r w:rsidRPr="00C87582">
        <w:rPr>
          <w:rFonts w:ascii="Helvetica" w:hAnsi="Helvetica" w:cs="Arial"/>
          <w:sz w:val="20"/>
          <w:lang w:val="lt-LT"/>
        </w:rPr>
        <w:t xml:space="preserve"> iš 1-5 punktų, kur kompozicija papildomai apima aliejinį </w:t>
      </w:r>
      <w:r w:rsidR="00E41766" w:rsidRPr="00C87582">
        <w:rPr>
          <w:rFonts w:ascii="Helvetica" w:hAnsi="Helvetica" w:cs="Arial"/>
          <w:sz w:val="20"/>
          <w:lang w:val="lt-LT"/>
        </w:rPr>
        <w:t xml:space="preserve">bendrą </w:t>
      </w:r>
      <w:r w:rsidRPr="00C87582">
        <w:rPr>
          <w:rFonts w:ascii="Helvetica" w:hAnsi="Helvetica" w:cs="Arial"/>
          <w:sz w:val="20"/>
          <w:lang w:val="lt-LT"/>
        </w:rPr>
        <w:t>tirpiklį.</w:t>
      </w:r>
    </w:p>
    <w:p w14:paraId="1754BB7B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B04F99" w14:textId="328328AC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7.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6 punktą, kur aliejinis bendras tirpiklis apima </w:t>
      </w:r>
      <w:r w:rsidR="00E41766" w:rsidRPr="00C87582">
        <w:rPr>
          <w:rFonts w:ascii="Helvetica" w:hAnsi="Helvetica" w:cs="Arial"/>
          <w:sz w:val="20"/>
          <w:lang w:val="lt-LT"/>
        </w:rPr>
        <w:t>mažiausiai</w:t>
      </w:r>
      <w:r w:rsidRPr="00C87582">
        <w:rPr>
          <w:rFonts w:ascii="Helvetica" w:hAnsi="Helvetica" w:cs="Arial"/>
          <w:sz w:val="20"/>
          <w:lang w:val="lt-LT"/>
        </w:rPr>
        <w:t xml:space="preserve"> vieną iš</w:t>
      </w:r>
      <w:r w:rsidR="00E41766" w:rsidRPr="00C87582">
        <w:rPr>
          <w:rFonts w:ascii="Helvetica" w:hAnsi="Helvetica" w:cs="Arial"/>
          <w:sz w:val="20"/>
          <w:lang w:val="lt-LT"/>
        </w:rPr>
        <w:t>:</w:t>
      </w:r>
    </w:p>
    <w:p w14:paraId="27EA5316" w14:textId="32462188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(a) jungin</w:t>
      </w:r>
      <w:r w:rsidR="00E41766" w:rsidRPr="00C87582">
        <w:rPr>
          <w:rFonts w:ascii="Helvetica" w:hAnsi="Helvetica" w:cs="Arial"/>
          <w:sz w:val="20"/>
          <w:lang w:val="lt-LT"/>
        </w:rPr>
        <w:t>į</w:t>
      </w:r>
      <w:r w:rsidRPr="00C87582">
        <w:rPr>
          <w:rFonts w:ascii="Helvetica" w:hAnsi="Helvetica" w:cs="Arial"/>
          <w:sz w:val="20"/>
          <w:lang w:val="lt-LT"/>
        </w:rPr>
        <w:t xml:space="preserve">, kurio bendroji formulė I: </w:t>
      </w:r>
      <w:r w:rsidR="00506B37" w:rsidRPr="00C87582">
        <w:rPr>
          <w:rFonts w:ascii="Helvetica" w:hAnsi="Helvetica" w:cs="Arial"/>
          <w:sz w:val="20"/>
          <w:lang w:val="lt-LT"/>
        </w:rPr>
        <w:t>H(OCH</w:t>
      </w:r>
      <w:r w:rsidR="00506B37" w:rsidRPr="00C87582">
        <w:rPr>
          <w:rFonts w:ascii="Helvetica" w:hAnsi="Helvetica" w:cs="Arial"/>
          <w:sz w:val="20"/>
          <w:vertAlign w:val="subscript"/>
          <w:lang w:val="lt-LT"/>
        </w:rPr>
        <w:t>2</w:t>
      </w:r>
      <w:r w:rsidR="00506B37" w:rsidRPr="00C87582">
        <w:rPr>
          <w:rFonts w:ascii="Helvetica" w:hAnsi="Helvetica" w:cs="Arial"/>
          <w:sz w:val="20"/>
          <w:lang w:val="lt-LT"/>
        </w:rPr>
        <w:t>C(CH</w:t>
      </w:r>
      <w:r w:rsidR="00506B37" w:rsidRPr="00C87582">
        <w:rPr>
          <w:rFonts w:ascii="Helvetica" w:hAnsi="Helvetica" w:cs="Arial"/>
          <w:sz w:val="20"/>
          <w:vertAlign w:val="subscript"/>
          <w:lang w:val="lt-LT"/>
        </w:rPr>
        <w:t>3</w:t>
      </w:r>
      <w:r w:rsidR="00506B37" w:rsidRPr="00C87582">
        <w:rPr>
          <w:rFonts w:ascii="Helvetica" w:hAnsi="Helvetica" w:cs="Arial"/>
          <w:sz w:val="20"/>
          <w:lang w:val="lt-LT"/>
        </w:rPr>
        <w:t>)H)</w:t>
      </w:r>
      <w:r w:rsidR="00506B37" w:rsidRPr="00C87582">
        <w:rPr>
          <w:rFonts w:ascii="Helvetica" w:hAnsi="Helvetica" w:cs="Arial"/>
          <w:sz w:val="20"/>
          <w:vertAlign w:val="subscript"/>
          <w:lang w:val="lt-LT"/>
        </w:rPr>
        <w:t>x</w:t>
      </w:r>
      <w:r w:rsidR="00506B37" w:rsidRPr="00C87582">
        <w:rPr>
          <w:rFonts w:ascii="Helvetica" w:hAnsi="Helvetica" w:cs="Arial"/>
          <w:sz w:val="20"/>
          <w:lang w:val="lt-LT"/>
        </w:rPr>
        <w:t>OR</w:t>
      </w:r>
      <w:r w:rsidR="00506B37" w:rsidRPr="00C87582">
        <w:rPr>
          <w:rFonts w:ascii="Helvetica" w:hAnsi="Helvetica" w:cs="Arial"/>
          <w:sz w:val="20"/>
          <w:vertAlign w:val="superscript"/>
          <w:lang w:val="lt-LT"/>
        </w:rPr>
        <w:t>1</w:t>
      </w:r>
      <w:r w:rsidRPr="00C87582">
        <w:rPr>
          <w:rFonts w:ascii="Helvetica" w:hAnsi="Helvetica" w:cs="Arial"/>
          <w:sz w:val="20"/>
          <w:lang w:val="lt-LT"/>
        </w:rPr>
        <w:t>, kur R</w:t>
      </w:r>
      <w:r w:rsidR="00506B37" w:rsidRPr="00C87582">
        <w:rPr>
          <w:rFonts w:ascii="Helvetica" w:hAnsi="Helvetica" w:cs="Arial"/>
          <w:sz w:val="20"/>
          <w:vertAlign w:val="superscript"/>
          <w:lang w:val="lt-LT"/>
        </w:rPr>
        <w:t>1</w:t>
      </w:r>
      <w:r w:rsidRPr="00C87582">
        <w:rPr>
          <w:rFonts w:ascii="Helvetica" w:hAnsi="Helvetica" w:cs="Arial"/>
          <w:sz w:val="20"/>
          <w:lang w:val="lt-LT"/>
        </w:rPr>
        <w:t xml:space="preserve"> yra tiesios arba šakotos grandinės C</w:t>
      </w:r>
      <w:r w:rsidRPr="00C87582">
        <w:rPr>
          <w:rFonts w:ascii="Helvetica" w:hAnsi="Helvetica" w:cs="Arial"/>
          <w:sz w:val="20"/>
          <w:vertAlign w:val="subscript"/>
          <w:lang w:val="lt-LT"/>
        </w:rPr>
        <w:t>1-20</w:t>
      </w:r>
      <w:r w:rsidRPr="00C87582">
        <w:rPr>
          <w:rFonts w:ascii="Helvetica" w:hAnsi="Helvetica" w:cs="Arial"/>
          <w:sz w:val="20"/>
          <w:lang w:val="lt-LT"/>
        </w:rPr>
        <w:t xml:space="preserve"> alkilas, </w:t>
      </w:r>
      <w:r w:rsidR="00E41766" w:rsidRPr="00C87582">
        <w:rPr>
          <w:rFonts w:ascii="Helvetica" w:hAnsi="Helvetica" w:cs="Arial"/>
          <w:sz w:val="20"/>
          <w:lang w:val="lt-LT"/>
        </w:rPr>
        <w:t>ir</w:t>
      </w:r>
      <w:r w:rsidRPr="00C87582">
        <w:rPr>
          <w:rFonts w:ascii="Helvetica" w:hAnsi="Helvetica" w:cs="Arial"/>
          <w:sz w:val="20"/>
          <w:lang w:val="lt-LT"/>
        </w:rPr>
        <w:t xml:space="preserve"> x yra sveikas skaičius nuo 2 iki 60 imtinai;</w:t>
      </w:r>
    </w:p>
    <w:p w14:paraId="638236CD" w14:textId="4820714B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(b) tiesios arba šakotos grandinės C</w:t>
      </w:r>
      <w:r w:rsidRPr="00C87582">
        <w:rPr>
          <w:rFonts w:ascii="Helvetica" w:hAnsi="Helvetica" w:cs="Arial"/>
          <w:sz w:val="20"/>
          <w:vertAlign w:val="subscript"/>
          <w:lang w:val="lt-LT"/>
        </w:rPr>
        <w:t>10-18</w:t>
      </w:r>
      <w:r w:rsidRPr="00C87582">
        <w:rPr>
          <w:rFonts w:ascii="Helvetica" w:hAnsi="Helvetica" w:cs="Arial"/>
          <w:sz w:val="20"/>
          <w:lang w:val="lt-LT"/>
        </w:rPr>
        <w:t xml:space="preserve"> alkano arba </w:t>
      </w:r>
      <w:proofErr w:type="spellStart"/>
      <w:r w:rsidRPr="00C87582">
        <w:rPr>
          <w:rFonts w:ascii="Helvetica" w:hAnsi="Helvetica" w:cs="Arial"/>
          <w:sz w:val="20"/>
          <w:lang w:val="lt-LT"/>
        </w:rPr>
        <w:t>alkeno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rūgšties izopropilo ester</w:t>
      </w:r>
      <w:r w:rsidR="00E41766" w:rsidRPr="00C87582">
        <w:rPr>
          <w:rFonts w:ascii="Helvetica" w:hAnsi="Helvetica" w:cs="Arial"/>
          <w:sz w:val="20"/>
          <w:lang w:val="lt-LT"/>
        </w:rPr>
        <w:t>į</w:t>
      </w:r>
      <w:r w:rsidRPr="00C87582">
        <w:rPr>
          <w:rFonts w:ascii="Helvetica" w:hAnsi="Helvetica" w:cs="Arial"/>
          <w:sz w:val="20"/>
          <w:lang w:val="lt-LT"/>
        </w:rPr>
        <w:t>;</w:t>
      </w:r>
    </w:p>
    <w:p w14:paraId="157D3F13" w14:textId="11E05996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(c) C8</w:t>
      </w:r>
      <w:r w:rsidRPr="00C87582">
        <w:rPr>
          <w:rFonts w:ascii="Helvetica" w:hAnsi="Helvetica" w:cs="Arial"/>
          <w:sz w:val="20"/>
          <w:vertAlign w:val="subscript"/>
          <w:lang w:val="lt-LT"/>
        </w:rPr>
        <w:t>-14</w:t>
      </w:r>
      <w:r w:rsidRPr="00C87582">
        <w:rPr>
          <w:rFonts w:ascii="Helvetica" w:hAnsi="Helvetica" w:cs="Arial"/>
          <w:sz w:val="20"/>
          <w:lang w:val="lt-LT"/>
        </w:rPr>
        <w:t xml:space="preserve"> alkano arba </w:t>
      </w:r>
      <w:proofErr w:type="spellStart"/>
      <w:r w:rsidRPr="00C87582">
        <w:rPr>
          <w:rFonts w:ascii="Helvetica" w:hAnsi="Helvetica" w:cs="Arial"/>
          <w:sz w:val="20"/>
          <w:lang w:val="lt-LT"/>
        </w:rPr>
        <w:t>alkeno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rūgšties propilen</w:t>
      </w:r>
      <w:r w:rsidR="00943599" w:rsidRPr="00C87582">
        <w:rPr>
          <w:rFonts w:ascii="Helvetica" w:hAnsi="Helvetica" w:cs="Arial"/>
          <w:sz w:val="20"/>
          <w:lang w:val="lt-LT"/>
        </w:rPr>
        <w:t xml:space="preserve">o </w:t>
      </w:r>
      <w:r w:rsidRPr="00C87582">
        <w:rPr>
          <w:rFonts w:ascii="Helvetica" w:hAnsi="Helvetica" w:cs="Arial"/>
          <w:sz w:val="20"/>
          <w:lang w:val="lt-LT"/>
        </w:rPr>
        <w:t xml:space="preserve">glikolio </w:t>
      </w:r>
      <w:proofErr w:type="spellStart"/>
      <w:r w:rsidRPr="00C87582">
        <w:rPr>
          <w:rFonts w:ascii="Helvetica" w:hAnsi="Helvetica" w:cs="Arial"/>
          <w:sz w:val="20"/>
          <w:lang w:val="lt-LT"/>
        </w:rPr>
        <w:t>diester</w:t>
      </w:r>
      <w:r w:rsidR="00943599" w:rsidRPr="00C87582">
        <w:rPr>
          <w:rFonts w:ascii="Helvetica" w:hAnsi="Helvetica" w:cs="Arial"/>
          <w:sz w:val="20"/>
          <w:lang w:val="lt-LT"/>
        </w:rPr>
        <w:t>į</w:t>
      </w:r>
      <w:proofErr w:type="spellEnd"/>
      <w:r w:rsidRPr="00C87582">
        <w:rPr>
          <w:rFonts w:ascii="Helvetica" w:hAnsi="Helvetica" w:cs="Arial"/>
          <w:sz w:val="20"/>
          <w:lang w:val="lt-LT"/>
        </w:rPr>
        <w:t>;</w:t>
      </w:r>
    </w:p>
    <w:p w14:paraId="00E98543" w14:textId="65CDC6F8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(d) linijin</w:t>
      </w:r>
      <w:r w:rsidR="00943599" w:rsidRPr="00C87582">
        <w:rPr>
          <w:rFonts w:ascii="Helvetica" w:hAnsi="Helvetica" w:cs="Arial"/>
          <w:sz w:val="20"/>
          <w:lang w:val="lt-LT"/>
        </w:rPr>
        <w:t>į</w:t>
      </w:r>
      <w:r w:rsidRPr="00C87582">
        <w:rPr>
          <w:rFonts w:ascii="Helvetica" w:hAnsi="Helvetica" w:cs="Arial"/>
          <w:sz w:val="20"/>
          <w:lang w:val="lt-LT"/>
        </w:rPr>
        <w:t xml:space="preserve"> arba šakot</w:t>
      </w:r>
      <w:r w:rsidR="00943599" w:rsidRPr="00C87582">
        <w:rPr>
          <w:rFonts w:ascii="Helvetica" w:hAnsi="Helvetica" w:cs="Arial"/>
          <w:sz w:val="20"/>
          <w:lang w:val="lt-LT"/>
        </w:rPr>
        <w:t>ą</w:t>
      </w:r>
      <w:r w:rsidRPr="00C87582">
        <w:rPr>
          <w:rFonts w:ascii="Helvetica" w:hAnsi="Helvetica" w:cs="Arial"/>
          <w:sz w:val="20"/>
          <w:lang w:val="lt-LT"/>
        </w:rPr>
        <w:t xml:space="preserve"> C</w:t>
      </w:r>
      <w:r w:rsidRPr="00C87582">
        <w:rPr>
          <w:rFonts w:ascii="Helvetica" w:hAnsi="Helvetica" w:cs="Arial"/>
          <w:sz w:val="20"/>
          <w:vertAlign w:val="subscript"/>
          <w:lang w:val="lt-LT"/>
        </w:rPr>
        <w:t>8-24</w:t>
      </w:r>
      <w:r w:rsidRPr="00C8758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87582">
        <w:rPr>
          <w:rFonts w:ascii="Helvetica" w:hAnsi="Helvetica" w:cs="Arial"/>
          <w:sz w:val="20"/>
          <w:lang w:val="lt-LT"/>
        </w:rPr>
        <w:t>alkano</w:t>
      </w:r>
      <w:r w:rsidR="00943599" w:rsidRPr="00C87582">
        <w:rPr>
          <w:rFonts w:ascii="Helvetica" w:hAnsi="Helvetica" w:cs="Arial"/>
          <w:sz w:val="20"/>
          <w:lang w:val="lt-LT"/>
        </w:rPr>
        <w:t>lį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C87582">
        <w:rPr>
          <w:rFonts w:ascii="Helvetica" w:hAnsi="Helvetica" w:cs="Arial"/>
          <w:sz w:val="20"/>
          <w:lang w:val="lt-LT"/>
        </w:rPr>
        <w:t>alkenol</w:t>
      </w:r>
      <w:r w:rsidR="00943599" w:rsidRPr="00C87582">
        <w:rPr>
          <w:rFonts w:ascii="Helvetica" w:hAnsi="Helvetica" w:cs="Arial"/>
          <w:sz w:val="20"/>
          <w:lang w:val="lt-LT"/>
        </w:rPr>
        <w:t>į</w:t>
      </w:r>
      <w:proofErr w:type="spellEnd"/>
      <w:r w:rsidRPr="00C87582">
        <w:rPr>
          <w:rFonts w:ascii="Helvetica" w:hAnsi="Helvetica" w:cs="Arial"/>
          <w:sz w:val="20"/>
          <w:lang w:val="lt-LT"/>
        </w:rPr>
        <w:t>;</w:t>
      </w:r>
    </w:p>
    <w:p w14:paraId="19AA0826" w14:textId="78CB3B42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e) augalin</w:t>
      </w:r>
      <w:r w:rsidR="00943599" w:rsidRPr="00C87582">
        <w:rPr>
          <w:rFonts w:ascii="Helvetica" w:hAnsi="Helvetica" w:cs="Arial"/>
          <w:sz w:val="20"/>
          <w:lang w:val="lt-LT"/>
        </w:rPr>
        <w:t>į</w:t>
      </w:r>
      <w:r w:rsidRPr="00C87582">
        <w:rPr>
          <w:rFonts w:ascii="Helvetica" w:hAnsi="Helvetica" w:cs="Arial"/>
          <w:sz w:val="20"/>
          <w:lang w:val="lt-LT"/>
        </w:rPr>
        <w:t xml:space="preserve"> aliej</w:t>
      </w:r>
      <w:r w:rsidR="00943599" w:rsidRPr="00C87582">
        <w:rPr>
          <w:rFonts w:ascii="Helvetica" w:hAnsi="Helvetica" w:cs="Arial"/>
          <w:sz w:val="20"/>
          <w:lang w:val="lt-LT"/>
        </w:rPr>
        <w:t>ų</w:t>
      </w:r>
      <w:r w:rsidRPr="00C87582">
        <w:rPr>
          <w:rFonts w:ascii="Helvetica" w:hAnsi="Helvetica" w:cs="Arial"/>
          <w:sz w:val="20"/>
          <w:lang w:val="lt-LT"/>
        </w:rPr>
        <w:t>; ir</w:t>
      </w:r>
    </w:p>
    <w:p w14:paraId="2B07651C" w14:textId="15B64F14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(f) N-</w:t>
      </w:r>
      <w:proofErr w:type="spellStart"/>
      <w:r w:rsidRPr="00C87582">
        <w:rPr>
          <w:rFonts w:ascii="Helvetica" w:hAnsi="Helvetica" w:cs="Arial"/>
          <w:sz w:val="20"/>
          <w:lang w:val="lt-LT"/>
        </w:rPr>
        <w:t>alkilpirolidon</w:t>
      </w:r>
      <w:r w:rsidR="00943599" w:rsidRPr="00C87582">
        <w:rPr>
          <w:rFonts w:ascii="Helvetica" w:hAnsi="Helvetica" w:cs="Arial"/>
          <w:sz w:val="20"/>
          <w:lang w:val="lt-LT"/>
        </w:rPr>
        <w:t>ą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arba N-</w:t>
      </w:r>
      <w:proofErr w:type="spellStart"/>
      <w:r w:rsidRPr="00C87582">
        <w:rPr>
          <w:rFonts w:ascii="Helvetica" w:hAnsi="Helvetica" w:cs="Arial"/>
          <w:sz w:val="20"/>
          <w:lang w:val="lt-LT"/>
        </w:rPr>
        <w:t>alkilpiperidon</w:t>
      </w:r>
      <w:r w:rsidR="00943599" w:rsidRPr="00C87582">
        <w:rPr>
          <w:rFonts w:ascii="Helvetica" w:hAnsi="Helvetica" w:cs="Arial"/>
          <w:sz w:val="20"/>
          <w:lang w:val="lt-LT"/>
        </w:rPr>
        <w:t>ą</w:t>
      </w:r>
      <w:proofErr w:type="spellEnd"/>
      <w:r w:rsidRPr="00C87582">
        <w:rPr>
          <w:rFonts w:ascii="Helvetica" w:hAnsi="Helvetica" w:cs="Arial"/>
          <w:sz w:val="20"/>
          <w:lang w:val="lt-LT"/>
        </w:rPr>
        <w:t>.</w:t>
      </w:r>
    </w:p>
    <w:p w14:paraId="42F2272F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C0E1CBE" w14:textId="27C9B11E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8.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7 punktą, kur N-</w:t>
      </w:r>
      <w:proofErr w:type="spellStart"/>
      <w:r w:rsidRPr="00C87582">
        <w:rPr>
          <w:rFonts w:ascii="Helvetica" w:hAnsi="Helvetica" w:cs="Arial"/>
          <w:sz w:val="20"/>
          <w:lang w:val="lt-LT"/>
        </w:rPr>
        <w:t>alkilpirolidonas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yra N-</w:t>
      </w:r>
      <w:proofErr w:type="spellStart"/>
      <w:r w:rsidRPr="00C87582">
        <w:rPr>
          <w:rFonts w:ascii="Helvetica" w:hAnsi="Helvetica" w:cs="Arial"/>
          <w:sz w:val="20"/>
          <w:lang w:val="lt-LT"/>
        </w:rPr>
        <w:t>metilpirolidonas</w:t>
      </w:r>
      <w:proofErr w:type="spellEnd"/>
      <w:r w:rsidRPr="00C87582">
        <w:rPr>
          <w:rFonts w:ascii="Helvetica" w:hAnsi="Helvetica" w:cs="Arial"/>
          <w:sz w:val="20"/>
          <w:lang w:val="lt-LT"/>
        </w:rPr>
        <w:t>.</w:t>
      </w:r>
    </w:p>
    <w:p w14:paraId="41D392F9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7A0BA2" w14:textId="3056D78F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9.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7 punktą, kur augalinis aliejus yra vidutin</w:t>
      </w:r>
      <w:r w:rsidR="00943599" w:rsidRPr="00C87582">
        <w:rPr>
          <w:rFonts w:ascii="Helvetica" w:hAnsi="Helvetica" w:cs="Arial"/>
          <w:sz w:val="20"/>
          <w:lang w:val="lt-LT"/>
        </w:rPr>
        <w:t>io ilgio</w:t>
      </w:r>
      <w:r w:rsidRPr="00C87582">
        <w:rPr>
          <w:rFonts w:ascii="Helvetica" w:hAnsi="Helvetica" w:cs="Arial"/>
          <w:sz w:val="20"/>
          <w:lang w:val="lt-LT"/>
        </w:rPr>
        <w:t xml:space="preserve"> grandinės trigliceridai.</w:t>
      </w:r>
    </w:p>
    <w:p w14:paraId="3EEED063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3663F3" w14:textId="05BF8052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lastRenderedPageBreak/>
        <w:t>10.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7 punktą, kur aliejinis bendra</w:t>
      </w:r>
      <w:r w:rsidR="00943599" w:rsidRPr="00C87582">
        <w:rPr>
          <w:rFonts w:ascii="Helvetica" w:hAnsi="Helvetica" w:cs="Arial"/>
          <w:sz w:val="20"/>
          <w:lang w:val="lt-LT"/>
        </w:rPr>
        <w:t xml:space="preserve">s </w:t>
      </w:r>
      <w:r w:rsidRPr="00C87582">
        <w:rPr>
          <w:rFonts w:ascii="Helvetica" w:hAnsi="Helvetica" w:cs="Arial"/>
          <w:sz w:val="20"/>
          <w:lang w:val="lt-LT"/>
        </w:rPr>
        <w:t>tirpiklis apima polioksipropilen-11-stearilo eterį.</w:t>
      </w:r>
    </w:p>
    <w:p w14:paraId="759E48FA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B99D8D6" w14:textId="2AB66630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11.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bet kurį iš 1-10 punktų, kur </w:t>
      </w:r>
      <w:proofErr w:type="spellStart"/>
      <w:r w:rsidRPr="00C87582">
        <w:rPr>
          <w:rFonts w:ascii="Helvetica" w:hAnsi="Helvetica" w:cs="Arial"/>
          <w:sz w:val="20"/>
          <w:lang w:val="lt-LT"/>
        </w:rPr>
        <w:t>propelentas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sudaro 30-80 % m/m, 40-70 % m/m arba 55-65 % m/m visos kompozicijos.</w:t>
      </w:r>
    </w:p>
    <w:p w14:paraId="3C7DDFBB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B049D1" w14:textId="562364D3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12.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bet kurį iš 1-11 punktų, kur farmaciniu požiūriu priimtinas </w:t>
      </w:r>
      <w:proofErr w:type="spellStart"/>
      <w:r w:rsidRPr="00C87582">
        <w:rPr>
          <w:rFonts w:ascii="Helvetica" w:hAnsi="Helvetica" w:cs="Arial"/>
          <w:sz w:val="20"/>
          <w:lang w:val="lt-LT"/>
        </w:rPr>
        <w:t>propelentas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apima C</w:t>
      </w:r>
      <w:r w:rsidRPr="00C87582">
        <w:rPr>
          <w:rFonts w:ascii="Helvetica" w:hAnsi="Helvetica" w:cs="Arial"/>
          <w:sz w:val="20"/>
          <w:vertAlign w:val="subscript"/>
          <w:lang w:val="lt-LT"/>
        </w:rPr>
        <w:t>3-5</w:t>
      </w:r>
      <w:r w:rsidRPr="00C87582">
        <w:rPr>
          <w:rFonts w:ascii="Helvetica" w:hAnsi="Helvetica" w:cs="Arial"/>
          <w:sz w:val="20"/>
          <w:lang w:val="lt-LT"/>
        </w:rPr>
        <w:t xml:space="preserve"> alkaną.</w:t>
      </w:r>
    </w:p>
    <w:p w14:paraId="2F94C21F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D475D4" w14:textId="26FB2370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13.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bet kurį iš 1-12 punktų, kur farmaciniu požiūriu priimtino </w:t>
      </w:r>
      <w:proofErr w:type="spellStart"/>
      <w:r w:rsidRPr="00C87582">
        <w:rPr>
          <w:rFonts w:ascii="Helvetica" w:hAnsi="Helvetica" w:cs="Arial"/>
          <w:sz w:val="20"/>
          <w:lang w:val="lt-LT"/>
        </w:rPr>
        <w:t>propelento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kiekis yra pakankamas </w:t>
      </w:r>
      <w:proofErr w:type="spellStart"/>
      <w:r w:rsidRPr="00C87582">
        <w:rPr>
          <w:rFonts w:ascii="Helvetica" w:hAnsi="Helvetica" w:cs="Arial"/>
          <w:sz w:val="20"/>
          <w:lang w:val="lt-LT"/>
        </w:rPr>
        <w:t>kalcipotrioliui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C87582">
        <w:rPr>
          <w:rFonts w:ascii="Helvetica" w:hAnsi="Helvetica" w:cs="Arial"/>
          <w:sz w:val="20"/>
          <w:lang w:val="lt-LT"/>
        </w:rPr>
        <w:t>kalcipotriolio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87582">
        <w:rPr>
          <w:rFonts w:ascii="Helvetica" w:hAnsi="Helvetica" w:cs="Arial"/>
          <w:sz w:val="20"/>
          <w:lang w:val="lt-LT"/>
        </w:rPr>
        <w:t>monohidratui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ir</w:t>
      </w:r>
      <w:r w:rsidR="009C7969" w:rsidRPr="00C87582">
        <w:rPr>
          <w:rFonts w:ascii="Helvetica" w:hAnsi="Helvetica" w:cs="Arial"/>
          <w:sz w:val="20"/>
          <w:lang w:val="lt-LT"/>
        </w:rPr>
        <w:t xml:space="preserve"> (</w:t>
      </w:r>
      <w:r w:rsidRPr="00C87582">
        <w:rPr>
          <w:rFonts w:ascii="Helvetica" w:hAnsi="Helvetica" w:cs="Arial"/>
          <w:sz w:val="20"/>
          <w:lang w:val="lt-LT"/>
        </w:rPr>
        <w:t>arba</w:t>
      </w:r>
      <w:r w:rsidR="009C7969" w:rsidRPr="00C87582">
        <w:rPr>
          <w:rFonts w:ascii="Helvetica" w:hAnsi="Helvetica" w:cs="Arial"/>
          <w:sz w:val="20"/>
          <w:lang w:val="lt-LT"/>
        </w:rPr>
        <w:t>)</w:t>
      </w:r>
      <w:r w:rsidRPr="00C8758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87582">
        <w:rPr>
          <w:rFonts w:ascii="Helvetica" w:hAnsi="Helvetica" w:cs="Arial"/>
          <w:sz w:val="20"/>
          <w:lang w:val="lt-LT"/>
        </w:rPr>
        <w:t>betametazono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87582">
        <w:rPr>
          <w:rFonts w:ascii="Helvetica" w:hAnsi="Helvetica" w:cs="Arial"/>
          <w:sz w:val="20"/>
          <w:lang w:val="lt-LT"/>
        </w:rPr>
        <w:t>dipropionatui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ištirpinti.</w:t>
      </w:r>
    </w:p>
    <w:p w14:paraId="2C849455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F43913" w14:textId="4163F6B3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14.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bet kurį</w:t>
      </w:r>
      <w:r w:rsidR="009C7969" w:rsidRPr="00C87582">
        <w:rPr>
          <w:rFonts w:ascii="Helvetica" w:hAnsi="Helvetica" w:cs="Arial"/>
          <w:sz w:val="20"/>
          <w:lang w:val="lt-LT"/>
        </w:rPr>
        <w:t xml:space="preserve"> vieną</w:t>
      </w:r>
      <w:r w:rsidRPr="00C87582">
        <w:rPr>
          <w:rFonts w:ascii="Helvetica" w:hAnsi="Helvetica" w:cs="Arial"/>
          <w:sz w:val="20"/>
          <w:lang w:val="lt-LT"/>
        </w:rPr>
        <w:t xml:space="preserve"> iš 1-13 punktų, kur farmaciniu požiūriu priimtinas </w:t>
      </w:r>
      <w:proofErr w:type="spellStart"/>
      <w:r w:rsidRPr="00C87582">
        <w:rPr>
          <w:rFonts w:ascii="Helvetica" w:hAnsi="Helvetica" w:cs="Arial"/>
          <w:sz w:val="20"/>
          <w:lang w:val="lt-LT"/>
        </w:rPr>
        <w:t>propelentas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apima </w:t>
      </w:r>
      <w:proofErr w:type="spellStart"/>
      <w:r w:rsidRPr="00C87582">
        <w:rPr>
          <w:rFonts w:ascii="Helvetica" w:hAnsi="Helvetica" w:cs="Arial"/>
          <w:sz w:val="20"/>
          <w:lang w:val="lt-LT"/>
        </w:rPr>
        <w:t>dimetilo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eterį.</w:t>
      </w:r>
    </w:p>
    <w:p w14:paraId="776372D2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B30122" w14:textId="276A3D87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15.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1 punktą, kur farmaciniu požiūriu priimtinas lipidų nešiklis apima:</w:t>
      </w:r>
    </w:p>
    <w:p w14:paraId="693F4779" w14:textId="27F1E43A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75-95 % m/m balt</w:t>
      </w:r>
      <w:r w:rsidR="009C7969" w:rsidRPr="00C87582">
        <w:rPr>
          <w:rFonts w:ascii="Helvetica" w:hAnsi="Helvetica" w:cs="Arial"/>
          <w:sz w:val="20"/>
          <w:lang w:val="lt-LT"/>
        </w:rPr>
        <w:t>ojo</w:t>
      </w:r>
      <w:r w:rsidRPr="00C87582">
        <w:rPr>
          <w:rFonts w:ascii="Helvetica" w:hAnsi="Helvetica" w:cs="Arial"/>
          <w:sz w:val="20"/>
          <w:lang w:val="lt-LT"/>
        </w:rPr>
        <w:t xml:space="preserve"> minkšt</w:t>
      </w:r>
      <w:r w:rsidR="009C7969" w:rsidRPr="00C87582">
        <w:rPr>
          <w:rFonts w:ascii="Helvetica" w:hAnsi="Helvetica" w:cs="Arial"/>
          <w:sz w:val="20"/>
          <w:lang w:val="lt-LT"/>
        </w:rPr>
        <w:t>o</w:t>
      </w:r>
      <w:r w:rsidRPr="00C87582">
        <w:rPr>
          <w:rFonts w:ascii="Helvetica" w:hAnsi="Helvetica" w:cs="Arial"/>
          <w:sz w:val="20"/>
          <w:lang w:val="lt-LT"/>
        </w:rPr>
        <w:t xml:space="preserve"> parafin</w:t>
      </w:r>
      <w:r w:rsidR="009C7969" w:rsidRPr="00C87582">
        <w:rPr>
          <w:rFonts w:ascii="Helvetica" w:hAnsi="Helvetica" w:cs="Arial"/>
          <w:sz w:val="20"/>
          <w:lang w:val="lt-LT"/>
        </w:rPr>
        <w:t>o</w:t>
      </w:r>
      <w:r w:rsidRPr="00C87582">
        <w:rPr>
          <w:rFonts w:ascii="Helvetica" w:hAnsi="Helvetica" w:cs="Arial"/>
          <w:sz w:val="20"/>
          <w:lang w:val="lt-LT"/>
        </w:rPr>
        <w:t>,</w:t>
      </w:r>
    </w:p>
    <w:p w14:paraId="3BA5C9CB" w14:textId="320F8A35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0</w:t>
      </w:r>
      <w:r w:rsidR="009C7969" w:rsidRPr="00C87582">
        <w:rPr>
          <w:rFonts w:ascii="Helvetica" w:hAnsi="Helvetica" w:cs="Arial"/>
          <w:sz w:val="20"/>
          <w:lang w:val="lt-LT"/>
        </w:rPr>
        <w:t>,</w:t>
      </w:r>
      <w:r w:rsidRPr="00C87582">
        <w:rPr>
          <w:rFonts w:ascii="Helvetica" w:hAnsi="Helvetica" w:cs="Arial"/>
          <w:sz w:val="20"/>
          <w:lang w:val="lt-LT"/>
        </w:rPr>
        <w:t>5 -10 % m/m skysto parafino ir</w:t>
      </w:r>
    </w:p>
    <w:p w14:paraId="623B4C9B" w14:textId="77777777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0 iki 10 % m/m bendro tirpiklio; ir</w:t>
      </w:r>
    </w:p>
    <w:p w14:paraId="17F6CAAD" w14:textId="7D8B7265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C87582">
        <w:rPr>
          <w:rFonts w:ascii="Helvetica" w:hAnsi="Helvetica" w:cs="Arial"/>
          <w:sz w:val="20"/>
          <w:lang w:val="lt-LT"/>
        </w:rPr>
        <w:t>propelento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kiekis atitinka 30-80 % m/m visos </w:t>
      </w:r>
      <w:r w:rsidR="009C7969" w:rsidRPr="00C87582">
        <w:rPr>
          <w:rFonts w:ascii="Helvetica" w:hAnsi="Helvetica" w:cs="Arial"/>
          <w:sz w:val="20"/>
          <w:lang w:val="lt-LT"/>
        </w:rPr>
        <w:t>kompozicijos</w:t>
      </w:r>
      <w:r w:rsidRPr="00C87582">
        <w:rPr>
          <w:rFonts w:ascii="Helvetica" w:hAnsi="Helvetica" w:cs="Arial"/>
          <w:sz w:val="20"/>
          <w:lang w:val="lt-LT"/>
        </w:rPr>
        <w:t>.</w:t>
      </w:r>
    </w:p>
    <w:p w14:paraId="20E71DFA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187201" w14:textId="77777777" w:rsidR="009C7969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16.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1 punktą, kur </w:t>
      </w:r>
    </w:p>
    <w:p w14:paraId="0E754433" w14:textId="4189FF6B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farmaciniu požiūriu priimtinas lipidų nešiklis apima:</w:t>
      </w:r>
    </w:p>
    <w:p w14:paraId="43C6184B" w14:textId="0F76AB1D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85-95 % m/m balt</w:t>
      </w:r>
      <w:r w:rsidR="009C7969" w:rsidRPr="00C87582">
        <w:rPr>
          <w:rFonts w:ascii="Helvetica" w:hAnsi="Helvetica" w:cs="Arial"/>
          <w:sz w:val="20"/>
          <w:lang w:val="lt-LT"/>
        </w:rPr>
        <w:t>ojo</w:t>
      </w:r>
      <w:r w:rsidRPr="00C87582">
        <w:rPr>
          <w:rFonts w:ascii="Helvetica" w:hAnsi="Helvetica" w:cs="Arial"/>
          <w:sz w:val="20"/>
          <w:lang w:val="lt-LT"/>
        </w:rPr>
        <w:t xml:space="preserve"> minkšt</w:t>
      </w:r>
      <w:r w:rsidR="009C7969" w:rsidRPr="00C87582">
        <w:rPr>
          <w:rFonts w:ascii="Helvetica" w:hAnsi="Helvetica" w:cs="Arial"/>
          <w:sz w:val="20"/>
          <w:lang w:val="lt-LT"/>
        </w:rPr>
        <w:t>o</w:t>
      </w:r>
      <w:r w:rsidRPr="00C87582">
        <w:rPr>
          <w:rFonts w:ascii="Helvetica" w:hAnsi="Helvetica" w:cs="Arial"/>
          <w:sz w:val="20"/>
          <w:lang w:val="lt-LT"/>
        </w:rPr>
        <w:t xml:space="preserve"> parafin</w:t>
      </w:r>
      <w:r w:rsidR="009C7969" w:rsidRPr="00C87582">
        <w:rPr>
          <w:rFonts w:ascii="Helvetica" w:hAnsi="Helvetica" w:cs="Arial"/>
          <w:sz w:val="20"/>
          <w:lang w:val="lt-LT"/>
        </w:rPr>
        <w:t>o</w:t>
      </w:r>
      <w:r w:rsidRPr="00C87582">
        <w:rPr>
          <w:rFonts w:ascii="Helvetica" w:hAnsi="Helvetica" w:cs="Arial"/>
          <w:sz w:val="20"/>
          <w:lang w:val="lt-LT"/>
        </w:rPr>
        <w:t>,</w:t>
      </w:r>
    </w:p>
    <w:p w14:paraId="219EBED4" w14:textId="4EB0F568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0</w:t>
      </w:r>
      <w:r w:rsidR="009C7969" w:rsidRPr="00C87582">
        <w:rPr>
          <w:rFonts w:ascii="Helvetica" w:hAnsi="Helvetica" w:cs="Arial"/>
          <w:sz w:val="20"/>
          <w:lang w:val="lt-LT"/>
        </w:rPr>
        <w:t>,</w:t>
      </w:r>
      <w:r w:rsidRPr="00C87582">
        <w:rPr>
          <w:rFonts w:ascii="Helvetica" w:hAnsi="Helvetica" w:cs="Arial"/>
          <w:sz w:val="20"/>
          <w:lang w:val="lt-LT"/>
        </w:rPr>
        <w:t>5-10 % m/m skysto parafino ir</w:t>
      </w:r>
    </w:p>
    <w:p w14:paraId="620B8CBA" w14:textId="77777777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0 iki 10 % m/m bendro tirpiklio; ir</w:t>
      </w:r>
    </w:p>
    <w:p w14:paraId="7022A0DF" w14:textId="06E0DD45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C87582">
        <w:rPr>
          <w:rFonts w:ascii="Helvetica" w:hAnsi="Helvetica" w:cs="Arial"/>
          <w:sz w:val="20"/>
          <w:lang w:val="lt-LT"/>
        </w:rPr>
        <w:t>propelento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kiekis atitinka 40-70 % m/m visos </w:t>
      </w:r>
      <w:r w:rsidR="009C7969" w:rsidRPr="00C87582">
        <w:rPr>
          <w:rFonts w:ascii="Helvetica" w:hAnsi="Helvetica" w:cs="Arial"/>
          <w:sz w:val="20"/>
          <w:lang w:val="lt-LT"/>
        </w:rPr>
        <w:t>kompozicijos</w:t>
      </w:r>
      <w:r w:rsidRPr="00C87582">
        <w:rPr>
          <w:rFonts w:ascii="Helvetica" w:hAnsi="Helvetica" w:cs="Arial"/>
          <w:sz w:val="20"/>
          <w:lang w:val="lt-LT"/>
        </w:rPr>
        <w:t>.</w:t>
      </w:r>
    </w:p>
    <w:p w14:paraId="74DF624A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AA8703D" w14:textId="77777777" w:rsidR="009C7969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17.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1 punktą, kur</w:t>
      </w:r>
    </w:p>
    <w:p w14:paraId="15BDFD9F" w14:textId="56B9A2D4" w:rsidR="00DF2504" w:rsidRPr="00C87582" w:rsidRDefault="009C7969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f</w:t>
      </w:r>
      <w:r w:rsidR="00DF2504" w:rsidRPr="00C87582">
        <w:rPr>
          <w:rFonts w:ascii="Helvetica" w:hAnsi="Helvetica" w:cs="Arial"/>
          <w:sz w:val="20"/>
          <w:lang w:val="lt-LT"/>
        </w:rPr>
        <w:t>armaciniu požiūriu priimtinas lipidų nešiklis apima:</w:t>
      </w:r>
    </w:p>
    <w:p w14:paraId="34B789A4" w14:textId="531E570E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 xml:space="preserve">85-95 % m/m </w:t>
      </w:r>
      <w:r w:rsidR="009C7969" w:rsidRPr="00C87582">
        <w:rPr>
          <w:rFonts w:ascii="Helvetica" w:hAnsi="Helvetica" w:cs="Arial"/>
          <w:sz w:val="20"/>
          <w:lang w:val="lt-LT"/>
        </w:rPr>
        <w:t>baltojo minkšto parafino</w:t>
      </w:r>
      <w:r w:rsidRPr="00C87582">
        <w:rPr>
          <w:rFonts w:ascii="Helvetica" w:hAnsi="Helvetica" w:cs="Arial"/>
          <w:sz w:val="20"/>
          <w:lang w:val="lt-LT"/>
        </w:rPr>
        <w:t>,</w:t>
      </w:r>
    </w:p>
    <w:p w14:paraId="002819FF" w14:textId="3BED73DF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0</w:t>
      </w:r>
      <w:r w:rsidR="009C7969" w:rsidRPr="00C87582">
        <w:rPr>
          <w:rFonts w:ascii="Helvetica" w:hAnsi="Helvetica" w:cs="Arial"/>
          <w:sz w:val="20"/>
          <w:lang w:val="lt-LT"/>
        </w:rPr>
        <w:t>,</w:t>
      </w:r>
      <w:r w:rsidRPr="00C87582">
        <w:rPr>
          <w:rFonts w:ascii="Helvetica" w:hAnsi="Helvetica" w:cs="Arial"/>
          <w:sz w:val="20"/>
          <w:lang w:val="lt-LT"/>
        </w:rPr>
        <w:t>5 -10 % m/m skysto parafino ir</w:t>
      </w:r>
    </w:p>
    <w:p w14:paraId="1D79EEB5" w14:textId="7F5F5367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0</w:t>
      </w:r>
      <w:r w:rsidR="009C7969" w:rsidRPr="00C87582">
        <w:rPr>
          <w:rFonts w:ascii="Helvetica" w:hAnsi="Helvetica" w:cs="Arial"/>
          <w:sz w:val="20"/>
          <w:lang w:val="lt-LT"/>
        </w:rPr>
        <w:t>,</w:t>
      </w:r>
      <w:r w:rsidRPr="00C87582">
        <w:rPr>
          <w:rFonts w:ascii="Helvetica" w:hAnsi="Helvetica" w:cs="Arial"/>
          <w:sz w:val="20"/>
          <w:lang w:val="lt-LT"/>
        </w:rPr>
        <w:t>5 iki 10 % m/m bendro tirpiklio; ir</w:t>
      </w:r>
    </w:p>
    <w:p w14:paraId="69C74987" w14:textId="2D92AC10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C87582">
        <w:rPr>
          <w:rFonts w:ascii="Helvetica" w:hAnsi="Helvetica" w:cs="Arial"/>
          <w:sz w:val="20"/>
          <w:lang w:val="lt-LT"/>
        </w:rPr>
        <w:t>propelento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kiekis atitinka 55-65 % m/m visos </w:t>
      </w:r>
      <w:r w:rsidR="009C7969" w:rsidRPr="00C87582">
        <w:rPr>
          <w:rFonts w:ascii="Helvetica" w:hAnsi="Helvetica" w:cs="Arial"/>
          <w:sz w:val="20"/>
          <w:lang w:val="lt-LT"/>
        </w:rPr>
        <w:t>kompozicijos</w:t>
      </w:r>
      <w:r w:rsidRPr="00C87582">
        <w:rPr>
          <w:rFonts w:ascii="Helvetica" w:hAnsi="Helvetica" w:cs="Arial"/>
          <w:sz w:val="20"/>
          <w:lang w:val="lt-LT"/>
        </w:rPr>
        <w:t>.</w:t>
      </w:r>
    </w:p>
    <w:p w14:paraId="136035C1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6BC207" w14:textId="77777777" w:rsidR="009C7969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18.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1 punktą, kur </w:t>
      </w:r>
    </w:p>
    <w:p w14:paraId="79E96D91" w14:textId="070F84F1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farmaciniu požiūriu priimtinas lipidų nešiklis apima:</w:t>
      </w:r>
    </w:p>
    <w:p w14:paraId="0B1D5947" w14:textId="2420DEE5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 xml:space="preserve">85-95 % m/m </w:t>
      </w:r>
      <w:r w:rsidR="009C7969" w:rsidRPr="00C87582">
        <w:rPr>
          <w:rFonts w:ascii="Helvetica" w:hAnsi="Helvetica" w:cs="Arial"/>
          <w:sz w:val="20"/>
          <w:lang w:val="lt-LT"/>
        </w:rPr>
        <w:t>baltojo minkšto parafino</w:t>
      </w:r>
      <w:r w:rsidRPr="00C87582">
        <w:rPr>
          <w:rFonts w:ascii="Helvetica" w:hAnsi="Helvetica" w:cs="Arial"/>
          <w:sz w:val="20"/>
          <w:lang w:val="lt-LT"/>
        </w:rPr>
        <w:t>,</w:t>
      </w:r>
    </w:p>
    <w:p w14:paraId="01779FA3" w14:textId="29F34562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1-3 % m/m skysto parafino ir</w:t>
      </w:r>
    </w:p>
    <w:p w14:paraId="6291031D" w14:textId="0BAF3D88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3-7 % m/m bendro tirpiklio; ir</w:t>
      </w:r>
    </w:p>
    <w:p w14:paraId="70315B6E" w14:textId="154368F8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C87582">
        <w:rPr>
          <w:rFonts w:ascii="Helvetica" w:hAnsi="Helvetica" w:cs="Arial"/>
          <w:sz w:val="20"/>
          <w:lang w:val="lt-LT"/>
        </w:rPr>
        <w:t>propelento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kiekis atitinka 55-65 % m/m visos </w:t>
      </w:r>
      <w:r w:rsidR="009C7969" w:rsidRPr="00C87582">
        <w:rPr>
          <w:rFonts w:ascii="Helvetica" w:hAnsi="Helvetica" w:cs="Arial"/>
          <w:sz w:val="20"/>
          <w:lang w:val="lt-LT"/>
        </w:rPr>
        <w:t>kompozicijos</w:t>
      </w:r>
      <w:r w:rsidRPr="00C87582">
        <w:rPr>
          <w:rFonts w:ascii="Helvetica" w:hAnsi="Helvetica" w:cs="Arial"/>
          <w:sz w:val="20"/>
          <w:lang w:val="lt-LT"/>
        </w:rPr>
        <w:t>.</w:t>
      </w:r>
    </w:p>
    <w:p w14:paraId="71EFB48F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42F277" w14:textId="77777777" w:rsidR="00664372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lastRenderedPageBreak/>
        <w:t>19.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="00664372" w:rsidRPr="00C87582">
        <w:rPr>
          <w:rFonts w:ascii="Helvetica" w:hAnsi="Helvetica" w:cs="Arial"/>
          <w:sz w:val="20"/>
          <w:lang w:val="lt-LT"/>
        </w:rPr>
        <w:t xml:space="preserve">Kompozicija, skirta panaudoti pagal 1 punktą, kur </w:t>
      </w:r>
    </w:p>
    <w:p w14:paraId="4D5C8A02" w14:textId="77777777" w:rsidR="00664372" w:rsidRPr="00C87582" w:rsidRDefault="00664372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farmaciniu požiūriu priimtinas lipidų nešiklis apima:</w:t>
      </w:r>
    </w:p>
    <w:p w14:paraId="14C7FFE5" w14:textId="317A6B3A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 xml:space="preserve">92 % m/m </w:t>
      </w:r>
      <w:r w:rsidR="00664372" w:rsidRPr="00C87582">
        <w:rPr>
          <w:rFonts w:ascii="Helvetica" w:hAnsi="Helvetica" w:cs="Arial"/>
          <w:sz w:val="20"/>
          <w:lang w:val="lt-LT"/>
        </w:rPr>
        <w:t>baltojo minkšto parafino</w:t>
      </w:r>
      <w:r w:rsidRPr="00C87582">
        <w:rPr>
          <w:rFonts w:ascii="Helvetica" w:hAnsi="Helvetica" w:cs="Arial"/>
          <w:sz w:val="20"/>
          <w:lang w:val="lt-LT"/>
        </w:rPr>
        <w:t>,</w:t>
      </w:r>
    </w:p>
    <w:p w14:paraId="57B0AF89" w14:textId="77777777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2 % m/m skysto parafino ir</w:t>
      </w:r>
    </w:p>
    <w:p w14:paraId="1FDBFF3C" w14:textId="40705A79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5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>% m/m polioksipropilen-11-stearilo eterio; ir</w:t>
      </w:r>
    </w:p>
    <w:p w14:paraId="55DB540C" w14:textId="704FA8E2" w:rsidR="00DF2504" w:rsidRPr="00C87582" w:rsidRDefault="00DF2504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C87582">
        <w:rPr>
          <w:rFonts w:ascii="Helvetica" w:hAnsi="Helvetica" w:cs="Arial"/>
          <w:sz w:val="20"/>
          <w:lang w:val="lt-LT"/>
        </w:rPr>
        <w:t>propelento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kiekis atitinka 58-62 % m/m visos </w:t>
      </w:r>
      <w:r w:rsidR="009C7969" w:rsidRPr="00C87582">
        <w:rPr>
          <w:rFonts w:ascii="Helvetica" w:hAnsi="Helvetica" w:cs="Arial"/>
          <w:sz w:val="20"/>
          <w:lang w:val="lt-LT"/>
        </w:rPr>
        <w:t>kompozicijos</w:t>
      </w:r>
      <w:r w:rsidRPr="00C87582">
        <w:rPr>
          <w:rFonts w:ascii="Helvetica" w:hAnsi="Helvetica" w:cs="Arial"/>
          <w:sz w:val="20"/>
          <w:lang w:val="lt-LT"/>
        </w:rPr>
        <w:t>.</w:t>
      </w:r>
    </w:p>
    <w:p w14:paraId="7BDC5E69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19A05D" w14:textId="7437F00D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20.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bet kurį</w:t>
      </w:r>
      <w:r w:rsidR="00664372" w:rsidRPr="00C87582">
        <w:rPr>
          <w:rFonts w:ascii="Helvetica" w:hAnsi="Helvetica" w:cs="Arial"/>
          <w:sz w:val="20"/>
          <w:lang w:val="lt-LT"/>
        </w:rPr>
        <w:t xml:space="preserve"> vieną</w:t>
      </w:r>
      <w:r w:rsidRPr="00C87582">
        <w:rPr>
          <w:rFonts w:ascii="Helvetica" w:hAnsi="Helvetica" w:cs="Arial"/>
          <w:sz w:val="20"/>
          <w:lang w:val="lt-LT"/>
        </w:rPr>
        <w:t xml:space="preserve"> iš 15-19 punktų, kur </w:t>
      </w:r>
      <w:proofErr w:type="spellStart"/>
      <w:r w:rsidRPr="00C87582">
        <w:rPr>
          <w:rFonts w:ascii="Helvetica" w:hAnsi="Helvetica" w:cs="Arial"/>
          <w:sz w:val="20"/>
          <w:lang w:val="lt-LT"/>
        </w:rPr>
        <w:t>propelentas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apima </w:t>
      </w:r>
      <w:proofErr w:type="spellStart"/>
      <w:r w:rsidRPr="00C87582">
        <w:rPr>
          <w:rFonts w:ascii="Helvetica" w:hAnsi="Helvetica" w:cs="Arial"/>
          <w:sz w:val="20"/>
          <w:lang w:val="lt-LT"/>
        </w:rPr>
        <w:t>dimetileterį</w:t>
      </w:r>
      <w:proofErr w:type="spellEnd"/>
      <w:r w:rsidRPr="00C87582">
        <w:rPr>
          <w:rFonts w:ascii="Helvetica" w:hAnsi="Helvetica" w:cs="Arial"/>
          <w:sz w:val="20"/>
          <w:lang w:val="lt-LT"/>
        </w:rPr>
        <w:t>.</w:t>
      </w:r>
    </w:p>
    <w:p w14:paraId="6A897862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D6E29E" w14:textId="039402F7" w:rsidR="00DF2504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21.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bet kurį</w:t>
      </w:r>
      <w:r w:rsidR="00664372" w:rsidRPr="00C87582">
        <w:rPr>
          <w:rFonts w:ascii="Helvetica" w:hAnsi="Helvetica" w:cs="Arial"/>
          <w:sz w:val="20"/>
          <w:lang w:val="lt-LT"/>
        </w:rPr>
        <w:t xml:space="preserve"> vieną</w:t>
      </w:r>
      <w:r w:rsidRPr="00C87582">
        <w:rPr>
          <w:rFonts w:ascii="Helvetica" w:hAnsi="Helvetica" w:cs="Arial"/>
          <w:sz w:val="20"/>
          <w:lang w:val="lt-LT"/>
        </w:rPr>
        <w:t xml:space="preserve"> iš 15-20 punktų, kur </w:t>
      </w:r>
      <w:proofErr w:type="spellStart"/>
      <w:r w:rsidRPr="00C87582">
        <w:rPr>
          <w:rFonts w:ascii="Helvetica" w:hAnsi="Helvetica" w:cs="Arial"/>
          <w:sz w:val="20"/>
          <w:lang w:val="lt-LT"/>
        </w:rPr>
        <w:t>propelentas</w:t>
      </w:r>
      <w:proofErr w:type="spellEnd"/>
      <w:r w:rsidRPr="00C87582">
        <w:rPr>
          <w:rFonts w:ascii="Helvetica" w:hAnsi="Helvetica" w:cs="Arial"/>
          <w:sz w:val="20"/>
          <w:lang w:val="lt-LT"/>
        </w:rPr>
        <w:t xml:space="preserve"> apima butaną arba butano ir propano mišinį.</w:t>
      </w:r>
    </w:p>
    <w:p w14:paraId="7484C767" w14:textId="77777777" w:rsidR="00506B37" w:rsidRPr="00C87582" w:rsidRDefault="00506B37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9CE2AA" w14:textId="1AB86BD8" w:rsidR="00E33FCB" w:rsidRPr="00C87582" w:rsidRDefault="00DF2504" w:rsidP="00C8758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7582">
        <w:rPr>
          <w:rFonts w:ascii="Helvetica" w:hAnsi="Helvetica" w:cs="Arial"/>
          <w:sz w:val="20"/>
          <w:lang w:val="lt-LT"/>
        </w:rPr>
        <w:t>22.</w:t>
      </w:r>
      <w:r w:rsidR="00506B37" w:rsidRPr="00C87582">
        <w:rPr>
          <w:rFonts w:ascii="Helvetica" w:hAnsi="Helvetica" w:cs="Arial"/>
          <w:sz w:val="20"/>
          <w:lang w:val="lt-LT"/>
        </w:rPr>
        <w:t xml:space="preserve"> </w:t>
      </w:r>
      <w:r w:rsidRPr="00C87582">
        <w:rPr>
          <w:rFonts w:ascii="Helvetica" w:hAnsi="Helvetica" w:cs="Arial"/>
          <w:sz w:val="20"/>
          <w:lang w:val="lt-LT"/>
        </w:rPr>
        <w:t xml:space="preserve">Kompozicija, </w:t>
      </w:r>
      <w:r w:rsidR="00E41766" w:rsidRPr="00C87582">
        <w:rPr>
          <w:rFonts w:ascii="Helvetica" w:hAnsi="Helvetica" w:cs="Arial"/>
          <w:sz w:val="20"/>
          <w:lang w:val="lt-LT"/>
        </w:rPr>
        <w:t>skirta panaudoti</w:t>
      </w:r>
      <w:r w:rsidRPr="00C87582">
        <w:rPr>
          <w:rFonts w:ascii="Helvetica" w:hAnsi="Helvetica" w:cs="Arial"/>
          <w:sz w:val="20"/>
          <w:lang w:val="lt-LT"/>
        </w:rPr>
        <w:t xml:space="preserve"> pagal bet kurį iš 1-21 punktų, apimanti antioksidantą.</w:t>
      </w:r>
    </w:p>
    <w:p w14:paraId="1A750340" w14:textId="77777777" w:rsidR="00E33FCB" w:rsidRPr="00C87582" w:rsidRDefault="00E33FCB" w:rsidP="00C8758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E33FCB" w:rsidRPr="00C87582" w:rsidSect="00C8758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BBFD0" w14:textId="77777777" w:rsidR="007861E3" w:rsidRDefault="007861E3" w:rsidP="007B0A41">
      <w:pPr>
        <w:spacing w:after="0" w:line="240" w:lineRule="auto"/>
      </w:pPr>
      <w:r>
        <w:separator/>
      </w:r>
    </w:p>
  </w:endnote>
  <w:endnote w:type="continuationSeparator" w:id="0">
    <w:p w14:paraId="09A5ADFE" w14:textId="77777777" w:rsidR="007861E3" w:rsidRDefault="007861E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77F2D" w14:textId="77777777" w:rsidR="007861E3" w:rsidRDefault="007861E3" w:rsidP="007B0A41">
      <w:pPr>
        <w:spacing w:after="0" w:line="240" w:lineRule="auto"/>
      </w:pPr>
      <w:r>
        <w:separator/>
      </w:r>
    </w:p>
  </w:footnote>
  <w:footnote w:type="continuationSeparator" w:id="0">
    <w:p w14:paraId="0277DD4F" w14:textId="77777777" w:rsidR="007861E3" w:rsidRDefault="007861E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B1A80"/>
    <w:rsid w:val="004C1469"/>
    <w:rsid w:val="004F06A1"/>
    <w:rsid w:val="00500B25"/>
    <w:rsid w:val="00506B37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64372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861E3"/>
    <w:rsid w:val="00790202"/>
    <w:rsid w:val="00795D58"/>
    <w:rsid w:val="007A3CB1"/>
    <w:rsid w:val="007A4B6F"/>
    <w:rsid w:val="007B0A41"/>
    <w:rsid w:val="007C0A0D"/>
    <w:rsid w:val="007C60FE"/>
    <w:rsid w:val="007E2261"/>
    <w:rsid w:val="007E4909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8F515D"/>
    <w:rsid w:val="0090596D"/>
    <w:rsid w:val="00907FD8"/>
    <w:rsid w:val="0093370F"/>
    <w:rsid w:val="00933FE8"/>
    <w:rsid w:val="00943599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C7969"/>
    <w:rsid w:val="009E1482"/>
    <w:rsid w:val="00A02F0C"/>
    <w:rsid w:val="00A13E81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54272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BD5E12"/>
    <w:rsid w:val="00C1001A"/>
    <w:rsid w:val="00C13069"/>
    <w:rsid w:val="00C13EC7"/>
    <w:rsid w:val="00C220FE"/>
    <w:rsid w:val="00C2766E"/>
    <w:rsid w:val="00C30968"/>
    <w:rsid w:val="00C636DD"/>
    <w:rsid w:val="00C72847"/>
    <w:rsid w:val="00C73E71"/>
    <w:rsid w:val="00C86DA9"/>
    <w:rsid w:val="00C87582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92772"/>
    <w:rsid w:val="00DA4CB2"/>
    <w:rsid w:val="00DA4D46"/>
    <w:rsid w:val="00DB375D"/>
    <w:rsid w:val="00DC2E1E"/>
    <w:rsid w:val="00DF172E"/>
    <w:rsid w:val="00DF2504"/>
    <w:rsid w:val="00E1104B"/>
    <w:rsid w:val="00E1543E"/>
    <w:rsid w:val="00E1780E"/>
    <w:rsid w:val="00E2583B"/>
    <w:rsid w:val="00E321B7"/>
    <w:rsid w:val="00E33FCB"/>
    <w:rsid w:val="00E41766"/>
    <w:rsid w:val="00E91AE0"/>
    <w:rsid w:val="00EB1EE5"/>
    <w:rsid w:val="00EB2291"/>
    <w:rsid w:val="00EB6F08"/>
    <w:rsid w:val="00EC2BD7"/>
    <w:rsid w:val="00ED04B0"/>
    <w:rsid w:val="00F01CE8"/>
    <w:rsid w:val="00F2101A"/>
    <w:rsid w:val="00F253D5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4120</Characters>
  <Application>Microsoft Office Word</Application>
  <DocSecurity>0</DocSecurity>
  <Lines>111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2024-08-16T11:35:00Z</dcterms:created>
  <dcterms:modified xsi:type="dcterms:W3CDTF">2024-08-21T10:15:00Z</dcterms:modified>
</cp:coreProperties>
</file>