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cartridges for the rifle and shotgun.
 This is for the purpose of increasing the speed of the front cartridge, of
increasing the piercing power and moving distance.
 The front surface of a charging chamber is in the form of cone. The
exterior surface of frame encloses two annular cuts perpendicular to the longitudinal axis of the cartridge. The first of the annular cuts is near the hinder part. The wall of the frame under the first cut is thicker than under the second cut. The front and hinder parts of the cartridge have the same exterior diameter.
 The second variant of the cartridge. The descriptive cartridge is pressed
to a case with the second charge and flame-capsule.
 A method according to the invention is characterized in that the hinter
part of the above cartridge in the chamber is pushed into a barrel by the charging cartridge and placed opposite the front of the charging cartridge.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