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Pateikiamas žmogaus nervų augimo faktoriaus (NGF) stabilios vandeninės farmacinės kompozicijos vandeniniuose buferiniuose tirpaluose, kad palaikytų  pH 4,5-6,0 ribose, ir fakultatyviai kaip nešiklį turinčios žmogaus serumo albuminą (HSA). Taip pat pateikiamos vandeninės NGF kompozicijos, tinkamos liofilinimui ir vėlesniam atstatymui, kurių rhNGF sumaišoma su cukrais,  fakultatyviai su HSA ir buferiu. Kompozicijos gali būti naudojamos gydant Alzheimerio ligą ir kitus neuroninius sutrikimus.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