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2-(4-morpholino)ethyl--E-6-(1,3-dihydro-4-hydroxy-6-metoxy-7-methyl-3-oxo-5-izobenzofuranyl)-4-methyl-4-hexenoate, particularly in its crystalline anhydrous salt form the anion being selected from the `group` consisting of chloride, sulfate, phosphate and acetate, in particular the hydrochloride salt, and to compositions, intravenous formulations, and a kit thereof.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