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ir farmacijos pramonei. Išradimo tikslas - gydymo efektyvumo padidinimas. Vaistažolių mišinį sudaro sekantys komponentai, g: alksnio vaisiai (Fructus Alni) - 50, ąžuolo žievė (Cortex Quercus) - 40, ramunės žiedai (Flores Chamomillae) - 30, sidabražolės šakniastiebiai (Rhizoma Tormentillae) - 20, rasakilos žolė (Herba Alchemillae) - 20. Mišinį sudarančius komponentus plaktukiniu smulkintuvu atskirai susmulkina ir atsijoja smulkias daleles. Komponentus maišo būgniniu maišytuvu iki homogeninio mišinio. Vartojant pareiškiamo vaistažolių mišinio užpilą sustabdomas viduriavimas, pagerėja savijauta.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