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medicine and pharmaceutical industry and provides for the herbal formulation consisting of Fructus Alni - 50 g, Cortex Quercus - 40 g, Flores Chamomillae - 30 g, Rhizoma Tormentillae - 20 g, Herba Alchemillae - 20 g. Each component is crushed, seaved and then mixed up to the homogeneous mixture. The infusion of the mixture prevents diarrhoea, improves patient's condition and is used in therapy.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