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priklauso alaus gamybos pramonei, t.y. ingredientų receptūroms, kurios naudojamos alaus gamyboje. Išradimo tikslas - pagerinti alaus skonines, fizikines ir juslines savybes. Alaus kompoziciją sudaro miežinis salyklas, karčiosios medžiagos, kaip nesalyklinis priedas - ryžiai ir vanduo. Komponenčių sausų medžiagų procentinė sudėtis yra: miežinis salyklas - 95 % , ryžiai - 5 % , iš apynių gautų karčiųjų medžiagų norma ( g/dal.) karštos misos - 1,30.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