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alaus gamybos pramonei, t.y. ingredientų receptūroms, kurios naudojamos alaus gamyboje. Išradimo tikslas - pagerinti alaus skonines, fizikines ir juslines savybes. Alaus kompoziciją sudaro miežinis salyklas, karčiosios medžiagos, kaip nesalyklinis priedas - ryžiai ir vanduo. Komponenčių sausų medžiagų procentinė sudėtis yra: miežinis salyklas - 93 % , ryžiai - 7 % , iš apynių gautų karčiųjų medžiagų norma (g/dal.) karštos misos - 1,30.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