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for use in medicative bath. The composition includes sodium chloride (1000-1100 g), natural etheric oil (0,9-1,2 g) and colouring agent (0,9-1,0 g)/400 l water. The natural etheric oil comprises lavander, rose, mint, silver fir and sage raceme oil. The colouring agent is used for designing kind of the bath.@The invention also relates to a manufacture of the said composition. Sodium  chloride crystals are saturated with etheric oil and colouring agent. This composition is dissolved in 36-37  oC temperature of water.@This bath has therapeutical and inhalant influence on a human organism.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