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mokomiesiems modeliams ir treniruokliams ir panaudojamas skraidančių aparatų valdymo įgūdžiams įgyti.@Išradimo tikslas - funkcinių ir panaudojimo galimybių išplėtimas.@Autoplanas turi rėmą (1) su priekyje pritvirtintu mažiausiai vienu varančiuoju ratu (2) ir už jo esančiais vairuojamaisiais ratais (3), sėdynę (4) ir kėlimo aerodinamines plokštumas (5, 6) bei vairavimo posūkio plokštumą (7). Kėlimo plokštumos (5, 6) biplano principu pritvirtintos skirtinguose aukščiuose. Aukštesniosios kėlimo plokštumos (5) po jų esančių žemesniųjų kėlimo plokštumų (6) atžvilgiu išdėstytos arčiau priekio (9). Mažiausiai viena kėlimo plokštuma (5) pritvirtinta keičiamu atakos kampu ir sujungta su vairavimo mechanizmu. Vairuojamieji ratai (3) pritvirtinti prie apatinės žemutinės kėlimo plokštumos (6) žemyn nulenktų elementų (11) ir sinchroniškai su posūkio vairavimo aerodinamine plokštuma (7) prijungti prie vairavimo mechanizmo. Autoplanui įsibėgėjus, jo užpakalinė dalis su ratais (3)pakyla ir skrenda oru.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