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coating articles and materials with a protective ceramic-metal coat by ion plasma discharge in vacuum. The article is coated with a layer of titanium on which a layer of titanium carbide is formed by applying reaction gas containing carbon; after that a homogeneous layer of mixed titanium carbonitride and ceramic titanium is formed by applying reaction gas consisting of nitrogen, carbon and oxygen, or a homogeneous layer of mixed titanium nitride and ceramic titanium is formed by applying reaction gas containing nitrogen and oxygen.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