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priklauso statybinių apdailos medžiagų gamybos sričiai.@Pagrindinis sprendimo skirtumas yra tas, jog atskirų komponentų malimas, tirpinimas ir sumaišymas yra sujungiami į vieną technologinę operaciją - jų bendrą malimą rutuliniame malūne. Taip išvengiama atskirų komponentų išankstinio paruošimo, t.y. smulkaus medžiagų, naudojamų užpildams bei pigmentams malimo ir silikatinio luito tirpinimo autoklave.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